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滕州市公路事业发展中心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2022年度服务高质量发展绩效考核工作任务要点</w:t>
      </w:r>
      <w:r>
        <w:rPr>
          <w:rFonts w:hint="eastAsia" w:ascii="方正小标宋简体" w:eastAsia="方正小标宋简体"/>
          <w:sz w:val="44"/>
          <w:szCs w:val="44"/>
          <w:lang w:eastAsia="zh-CN"/>
        </w:rPr>
        <w:t>完成进度情况</w:t>
      </w:r>
    </w:p>
    <w:p>
      <w:pPr>
        <w:rPr>
          <w:rFonts w:hint="eastAsia" w:ascii="仿宋_GB2312" w:eastAsia="仿宋_GB2312"/>
          <w:sz w:val="28"/>
          <w:szCs w:val="28"/>
          <w:lang w:eastAsia="zh-CN"/>
        </w:rPr>
      </w:pPr>
      <w:r>
        <w:rPr>
          <w:rFonts w:hint="eastAsia" w:ascii="仿宋_GB2312" w:eastAsia="仿宋_GB2312"/>
          <w:sz w:val="28"/>
          <w:szCs w:val="28"/>
          <w:lang w:eastAsia="zh-CN"/>
        </w:rPr>
        <w:t>主管部门</w:t>
      </w:r>
      <w:r>
        <w:rPr>
          <w:rFonts w:hint="eastAsia" w:ascii="仿宋_GB2312" w:eastAsia="仿宋_GB2312"/>
          <w:sz w:val="28"/>
          <w:szCs w:val="28"/>
        </w:rPr>
        <w:t>：</w:t>
      </w:r>
      <w:r>
        <w:rPr>
          <w:rFonts w:hint="eastAsia" w:ascii="仿宋_GB2312" w:eastAsia="仿宋_GB2312"/>
          <w:sz w:val="28"/>
          <w:szCs w:val="28"/>
          <w:lang w:val="en-US" w:eastAsia="zh-CN"/>
        </w:rPr>
        <w:t>枣庄市公路和地方铁路事业发展中心</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主管</w:t>
      </w:r>
      <w:r>
        <w:rPr>
          <w:rFonts w:hint="eastAsia" w:ascii="仿宋_GB2312" w:eastAsia="仿宋_GB2312"/>
          <w:sz w:val="28"/>
          <w:szCs w:val="28"/>
        </w:rPr>
        <w:t>部门负责人：</w:t>
      </w:r>
      <w:r>
        <w:rPr>
          <w:rFonts w:hint="eastAsia" w:ascii="仿宋_GB2312" w:eastAsia="仿宋_GB2312"/>
          <w:sz w:val="28"/>
          <w:szCs w:val="28"/>
          <w:lang w:eastAsia="zh-CN"/>
        </w:rPr>
        <w:t>赵丽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785"/>
        <w:gridCol w:w="2655"/>
        <w:gridCol w:w="3585"/>
        <w:gridCol w:w="4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noWrap w:val="0"/>
            <w:vAlign w:val="top"/>
          </w:tcPr>
          <w:p>
            <w:pPr>
              <w:jc w:val="center"/>
              <w:rPr>
                <w:rFonts w:hint="eastAsia" w:ascii="黑体" w:hAnsi="黑体" w:eastAsia="黑体" w:cs="黑体"/>
                <w:b/>
                <w:bCs/>
                <w:sz w:val="28"/>
                <w:szCs w:val="28"/>
                <w:vertAlign w:val="baseline"/>
                <w:lang w:val="en" w:eastAsia="zh-CN"/>
              </w:rPr>
            </w:pPr>
            <w:r>
              <w:rPr>
                <w:rFonts w:hint="eastAsia" w:ascii="黑体" w:hAnsi="黑体" w:eastAsia="黑体" w:cs="黑体"/>
                <w:b/>
                <w:bCs/>
                <w:sz w:val="28"/>
                <w:szCs w:val="28"/>
                <w:vertAlign w:val="baseline"/>
                <w:lang w:eastAsia="zh-CN"/>
              </w:rPr>
              <w:t>一级指标</w:t>
            </w:r>
          </w:p>
        </w:tc>
        <w:tc>
          <w:tcPr>
            <w:tcW w:w="1785" w:type="dxa"/>
            <w:noWrap w:val="0"/>
            <w:vAlign w:val="top"/>
          </w:tcPr>
          <w:p>
            <w:pPr>
              <w:jc w:val="center"/>
              <w:rPr>
                <w:rFonts w:hint="eastAsia" w:ascii="黑体" w:hAnsi="黑体" w:eastAsia="黑体" w:cs="黑体"/>
                <w:b/>
                <w:bCs/>
                <w:sz w:val="28"/>
                <w:szCs w:val="28"/>
                <w:vertAlign w:val="baseline"/>
              </w:rPr>
            </w:pPr>
            <w:r>
              <w:rPr>
                <w:rFonts w:hint="eastAsia" w:ascii="黑体" w:hAnsi="黑体" w:eastAsia="黑体" w:cs="黑体"/>
                <w:b/>
                <w:bCs/>
                <w:sz w:val="28"/>
                <w:szCs w:val="28"/>
                <w:vertAlign w:val="baseline"/>
                <w:lang w:eastAsia="zh-CN"/>
              </w:rPr>
              <w:t>二级指标</w:t>
            </w:r>
          </w:p>
        </w:tc>
        <w:tc>
          <w:tcPr>
            <w:tcW w:w="2655" w:type="dxa"/>
            <w:noWrap w:val="0"/>
            <w:vAlign w:val="top"/>
          </w:tcPr>
          <w:p>
            <w:pPr>
              <w:jc w:val="center"/>
              <w:rPr>
                <w:rFonts w:hint="eastAsia" w:ascii="黑体" w:hAnsi="黑体" w:eastAsia="黑体" w:cs="黑体"/>
                <w:b/>
                <w:bCs/>
                <w:sz w:val="28"/>
                <w:szCs w:val="28"/>
                <w:vertAlign w:val="baseline"/>
                <w:lang w:eastAsia="zh-CN"/>
              </w:rPr>
            </w:pPr>
            <w:r>
              <w:rPr>
                <w:rFonts w:hint="eastAsia" w:ascii="黑体" w:hAnsi="黑体" w:eastAsia="黑体" w:cs="黑体"/>
                <w:b/>
                <w:bCs/>
                <w:sz w:val="28"/>
                <w:szCs w:val="28"/>
                <w:vertAlign w:val="baseline"/>
                <w:lang w:eastAsia="zh-CN"/>
              </w:rPr>
              <w:t>任务要点名称</w:t>
            </w:r>
          </w:p>
        </w:tc>
        <w:tc>
          <w:tcPr>
            <w:tcW w:w="3585" w:type="dxa"/>
            <w:noWrap w:val="0"/>
            <w:vAlign w:val="top"/>
          </w:tcPr>
          <w:p>
            <w:pPr>
              <w:jc w:val="center"/>
              <w:rPr>
                <w:rFonts w:hint="eastAsia" w:ascii="黑体" w:hAnsi="黑体" w:eastAsia="黑体" w:cs="黑体"/>
                <w:b/>
                <w:bCs/>
                <w:sz w:val="28"/>
                <w:szCs w:val="28"/>
                <w:vertAlign w:val="baseline"/>
                <w:lang w:eastAsia="zh-CN"/>
              </w:rPr>
            </w:pPr>
            <w:r>
              <w:rPr>
                <w:rFonts w:hint="eastAsia" w:ascii="黑体" w:hAnsi="黑体" w:eastAsia="黑体" w:cs="黑体"/>
                <w:b/>
                <w:bCs/>
                <w:sz w:val="28"/>
                <w:szCs w:val="28"/>
                <w:vertAlign w:val="baseline"/>
                <w:lang w:eastAsia="zh-CN"/>
              </w:rPr>
              <w:t>年度目标</w:t>
            </w:r>
          </w:p>
        </w:tc>
        <w:tc>
          <w:tcPr>
            <w:tcW w:w="4679" w:type="dxa"/>
            <w:noWrap w:val="0"/>
            <w:vAlign w:val="top"/>
          </w:tcPr>
          <w:p>
            <w:pPr>
              <w:jc w:val="center"/>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完成进度情况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470" w:type="dxa"/>
            <w:vMerge w:val="restart"/>
            <w:noWrap w:val="0"/>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围绕中心履职尽责</w:t>
            </w:r>
          </w:p>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(400分）</w:t>
            </w:r>
          </w:p>
        </w:tc>
        <w:tc>
          <w:tcPr>
            <w:tcW w:w="1785" w:type="dxa"/>
            <w:vMerge w:val="restart"/>
            <w:noWrap w:val="0"/>
            <w:vAlign w:val="top"/>
          </w:tcPr>
          <w:p>
            <w:pPr>
              <w:rPr>
                <w:rFonts w:hint="eastAsia" w:ascii="仿宋_GB2312" w:hAnsi="仿宋_GB2312" w:eastAsia="仿宋_GB2312" w:cs="仿宋_GB2312"/>
                <w:sz w:val="21"/>
                <w:szCs w:val="21"/>
                <w:vertAlign w:val="baseline"/>
                <w:lang w:eastAsia="zh-CN"/>
              </w:rPr>
            </w:pPr>
          </w:p>
          <w:p>
            <w:pPr>
              <w:rPr>
                <w:rFonts w:hint="eastAsia" w:ascii="仿宋_GB2312" w:hAnsi="仿宋_GB2312" w:eastAsia="仿宋_GB2312" w:cs="仿宋_GB2312"/>
                <w:sz w:val="21"/>
                <w:szCs w:val="21"/>
                <w:vertAlign w:val="baseline"/>
                <w:lang w:eastAsia="zh-CN"/>
              </w:rPr>
            </w:pPr>
          </w:p>
          <w:p>
            <w:pPr>
              <w:rPr>
                <w:rFonts w:hint="eastAsia" w:ascii="仿宋_GB2312" w:hAnsi="仿宋_GB2312" w:eastAsia="仿宋_GB2312" w:cs="仿宋_GB2312"/>
                <w:sz w:val="21"/>
                <w:szCs w:val="21"/>
                <w:vertAlign w:val="baseline"/>
                <w:lang w:eastAsia="zh-CN"/>
              </w:rPr>
            </w:pPr>
          </w:p>
          <w:p>
            <w:pP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重点（职能）工作</w:t>
            </w:r>
          </w:p>
        </w:tc>
        <w:tc>
          <w:tcPr>
            <w:tcW w:w="2655" w:type="dxa"/>
            <w:tcBorders>
              <w:bottom w:val="single" w:color="000000" w:sz="4" w:space="0"/>
            </w:tcBorders>
            <w:noWrap w:val="0"/>
            <w:vAlign w:val="center"/>
          </w:tcPr>
          <w:p>
            <w:pP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lang w:val="en-US" w:eastAsia="zh-CN"/>
              </w:rPr>
              <w:t>1、省道S322枣欢线狄庄立交桥排水及挡土墙维修改造工程；国道104京岚线枣庄境内段中修工程。</w:t>
            </w:r>
          </w:p>
        </w:tc>
        <w:tc>
          <w:tcPr>
            <w:tcW w:w="3585" w:type="dxa"/>
            <w:tcBorders>
              <w:bottom w:val="single" w:color="000000" w:sz="4" w:space="0"/>
            </w:tcBorders>
            <w:noWrap w:val="0"/>
            <w:vAlign w:val="center"/>
          </w:tcPr>
          <w:p>
            <w:pP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lang w:val="en-US" w:eastAsia="zh-CN"/>
              </w:rPr>
              <w:t>按照工程计划完成。</w:t>
            </w:r>
          </w:p>
        </w:tc>
        <w:tc>
          <w:tcPr>
            <w:tcW w:w="4679" w:type="dxa"/>
            <w:tcBorders>
              <w:bottom w:val="single" w:color="000000" w:sz="4" w:space="0"/>
            </w:tcBorders>
            <w:noWrap w:val="0"/>
            <w:vAlign w:val="center"/>
          </w:tcPr>
          <w:p>
            <w:pPr>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sz w:val="21"/>
                <w:szCs w:val="21"/>
              </w:rPr>
              <w:t>高度重视</w:t>
            </w:r>
            <w:r>
              <w:rPr>
                <w:rFonts w:hint="eastAsia" w:ascii="仿宋_GB2312" w:hAnsi="仿宋_GB2312" w:eastAsia="仿宋_GB2312" w:cs="仿宋_GB2312"/>
                <w:sz w:val="21"/>
                <w:szCs w:val="21"/>
                <w:lang w:eastAsia="zh-CN"/>
              </w:rPr>
              <w:t>狄庄立交</w:t>
            </w:r>
            <w:r>
              <w:rPr>
                <w:rFonts w:hint="eastAsia" w:ascii="仿宋_GB2312" w:hAnsi="仿宋_GB2312" w:eastAsia="仿宋_GB2312" w:cs="仿宋_GB2312"/>
                <w:sz w:val="21"/>
                <w:szCs w:val="21"/>
                <w:lang w:val="en-US" w:eastAsia="zh-CN"/>
              </w:rPr>
              <w:t>桥</w:t>
            </w:r>
            <w:r>
              <w:rPr>
                <w:rFonts w:hint="eastAsia" w:ascii="仿宋_GB2312" w:hAnsi="仿宋_GB2312" w:eastAsia="仿宋_GB2312" w:cs="仿宋_GB2312"/>
                <w:sz w:val="21"/>
                <w:szCs w:val="21"/>
                <w:lang w:eastAsia="zh-CN"/>
              </w:rPr>
              <w:t>桥下积水问题。</w:t>
            </w:r>
            <w:r>
              <w:rPr>
                <w:rFonts w:hint="eastAsia" w:ascii="仿宋_GB2312" w:hAnsi="仿宋_GB2312" w:eastAsia="仿宋_GB2312" w:cs="仿宋_GB2312"/>
                <w:sz w:val="21"/>
                <w:szCs w:val="21"/>
              </w:rPr>
              <w:t>设计方案</w:t>
            </w:r>
            <w:r>
              <w:rPr>
                <w:rFonts w:hint="eastAsia" w:ascii="仿宋_GB2312" w:hAnsi="仿宋_GB2312" w:eastAsia="仿宋_GB2312" w:cs="仿宋_GB2312"/>
                <w:sz w:val="21"/>
                <w:szCs w:val="21"/>
                <w:lang w:val="en-US" w:eastAsia="zh-CN"/>
              </w:rPr>
              <w:t>为</w:t>
            </w:r>
            <w:r>
              <w:rPr>
                <w:rFonts w:hint="eastAsia" w:ascii="仿宋_GB2312" w:hAnsi="仿宋_GB2312" w:eastAsia="仿宋_GB2312" w:cs="仿宋_GB2312"/>
                <w:sz w:val="21"/>
                <w:szCs w:val="21"/>
              </w:rPr>
              <w:t>对部分路面进行破除重建，解决积水问题；对铁路桥西侧邻水及损坏挡墙进行拆除新建；铁路桥两侧增设限高架等。</w:t>
            </w:r>
            <w:r>
              <w:rPr>
                <w:rFonts w:hint="eastAsia" w:ascii="仿宋_GB2312" w:hAnsi="仿宋_GB2312" w:eastAsia="仿宋_GB2312" w:cs="仿宋_GB2312"/>
                <w:sz w:val="21"/>
                <w:szCs w:val="21"/>
                <w:lang w:eastAsia="zh-CN"/>
              </w:rPr>
              <w:t>中心迅速组织专业技术人员成立专班，根据狄庄立交桥水毁实施方案，</w:t>
            </w:r>
            <w:r>
              <w:rPr>
                <w:rFonts w:hint="eastAsia" w:ascii="仿宋_GB2312" w:hAnsi="仿宋_GB2312" w:eastAsia="仿宋_GB2312" w:cs="仿宋_GB2312"/>
                <w:sz w:val="21"/>
                <w:szCs w:val="21"/>
              </w:rPr>
              <w:t>克服疫情影响，积极对接铁路监管部门，攻坚克难，组织力量进行抢修，全力推进狄庄立交水毁修复工作</w:t>
            </w:r>
            <w:r>
              <w:rPr>
                <w:rFonts w:hint="eastAsia" w:ascii="仿宋_GB2312" w:hAnsi="仿宋_GB2312" w:eastAsia="仿宋_GB2312" w:cs="仿宋_GB2312"/>
                <w:sz w:val="21"/>
                <w:szCs w:val="21"/>
                <w:lang w:eastAsia="zh-CN"/>
              </w:rPr>
              <w:t>；完成</w:t>
            </w:r>
            <w:r>
              <w:rPr>
                <w:rFonts w:hint="eastAsia" w:ascii="仿宋_GB2312" w:hAnsi="仿宋_GB2312" w:eastAsia="仿宋_GB2312" w:cs="仿宋_GB2312"/>
                <w:b w:val="0"/>
                <w:bCs w:val="0"/>
                <w:sz w:val="21"/>
                <w:szCs w:val="21"/>
                <w:lang w:val="en-US" w:eastAsia="zh-CN"/>
              </w:rPr>
              <w:t>国道104京岚线枣庄境内段中修工程扫尾工作。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470" w:type="dxa"/>
            <w:vMerge w:val="continue"/>
            <w:noWrap w:val="0"/>
            <w:vAlign w:val="top"/>
          </w:tcPr>
          <w:p>
            <w:pPr>
              <w:rPr>
                <w:rFonts w:hint="eastAsia" w:ascii="仿宋_GB2312" w:hAnsi="仿宋_GB2312" w:eastAsia="仿宋_GB2312" w:cs="仿宋_GB2312"/>
                <w:sz w:val="21"/>
                <w:szCs w:val="21"/>
                <w:vertAlign w:val="baseline"/>
              </w:rPr>
            </w:pPr>
          </w:p>
        </w:tc>
        <w:tc>
          <w:tcPr>
            <w:tcW w:w="1785" w:type="dxa"/>
            <w:vMerge w:val="continue"/>
            <w:noWrap w:val="0"/>
            <w:vAlign w:val="top"/>
          </w:tcPr>
          <w:p>
            <w:pPr>
              <w:rPr>
                <w:rFonts w:hint="eastAsia" w:ascii="仿宋_GB2312" w:hAnsi="仿宋_GB2312" w:eastAsia="仿宋_GB2312" w:cs="仿宋_GB2312"/>
                <w:sz w:val="21"/>
                <w:szCs w:val="21"/>
                <w:vertAlign w:val="baseline"/>
              </w:rPr>
            </w:pPr>
          </w:p>
        </w:tc>
        <w:tc>
          <w:tcPr>
            <w:tcW w:w="2655" w:type="dxa"/>
            <w:tcBorders>
              <w:top w:val="single" w:color="000000" w:sz="4" w:space="0"/>
              <w:bottom w:val="single" w:color="000000" w:sz="4" w:space="0"/>
            </w:tcBorders>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2、加强思想作风能力建设，深入开展“五比五看”活动；建立差异化考核机制。</w:t>
            </w:r>
          </w:p>
        </w:tc>
        <w:tc>
          <w:tcPr>
            <w:tcW w:w="3585" w:type="dxa"/>
            <w:tcBorders>
              <w:top w:val="single" w:color="000000" w:sz="4" w:space="0"/>
              <w:bottom w:val="single" w:color="000000" w:sz="4" w:space="0"/>
            </w:tcBorders>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提升干部思想能力作风建设水平，弘扬“严、真、细、实、快”的工作作风；完善差异化考核机制，树立鲜明的重实干重实绩导向。</w:t>
            </w:r>
          </w:p>
        </w:tc>
        <w:tc>
          <w:tcPr>
            <w:tcW w:w="4679" w:type="dxa"/>
            <w:tcBorders>
              <w:top w:val="single" w:color="000000" w:sz="4" w:space="0"/>
              <w:bottom w:val="single" w:color="000000" w:sz="4" w:space="0"/>
            </w:tcBorders>
            <w:noWrap w:val="0"/>
            <w:vAlign w:val="center"/>
          </w:tcPr>
          <w:p>
            <w:pPr>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深入开展五比五看活动：成立活动领导小组，制定实施方案和排档表，分解任务目标、明确主体责任，各项工作稳步推进；先后组织 “五比五看”学习会、工作会、推进会、调度会、 “严、真、细、实、快”专题会、廉政提醒谈话、廉政风险防控、发掘和推选身边的榜样、树标追标党建先进单位等，提升干部职工思想能力作风建设和工作水平。</w:t>
            </w:r>
          </w:p>
          <w:p>
            <w:pPr>
              <w:jc w:val="center"/>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470" w:type="dxa"/>
            <w:vMerge w:val="continue"/>
            <w:noWrap w:val="0"/>
            <w:vAlign w:val="top"/>
          </w:tcPr>
          <w:p>
            <w:pPr>
              <w:rPr>
                <w:rFonts w:hint="eastAsia" w:ascii="仿宋_GB2312" w:hAnsi="仿宋_GB2312" w:eastAsia="仿宋_GB2312" w:cs="仿宋_GB2312"/>
                <w:sz w:val="21"/>
                <w:szCs w:val="21"/>
                <w:vertAlign w:val="baseline"/>
              </w:rPr>
            </w:pPr>
          </w:p>
        </w:tc>
        <w:tc>
          <w:tcPr>
            <w:tcW w:w="1785" w:type="dxa"/>
            <w:vMerge w:val="continue"/>
            <w:noWrap w:val="0"/>
            <w:vAlign w:val="top"/>
          </w:tcPr>
          <w:p>
            <w:pPr>
              <w:rPr>
                <w:rFonts w:hint="eastAsia" w:ascii="仿宋_GB2312" w:hAnsi="仿宋_GB2312" w:eastAsia="仿宋_GB2312" w:cs="仿宋_GB2312"/>
                <w:sz w:val="21"/>
                <w:szCs w:val="21"/>
                <w:vertAlign w:val="baseline"/>
              </w:rPr>
            </w:pPr>
          </w:p>
        </w:tc>
        <w:tc>
          <w:tcPr>
            <w:tcW w:w="2655" w:type="dxa"/>
            <w:tcBorders>
              <w:top w:val="single" w:color="000000" w:sz="4" w:space="0"/>
              <w:bottom w:val="single" w:color="000000" w:sz="4" w:space="0"/>
            </w:tcBorders>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3、实施路域环境提升工程，进一步推进普通国省道“路长制”。</w:t>
            </w:r>
          </w:p>
        </w:tc>
        <w:tc>
          <w:tcPr>
            <w:tcW w:w="3585" w:type="dxa"/>
            <w:tcBorders>
              <w:top w:val="single" w:color="000000" w:sz="4" w:space="0"/>
              <w:bottom w:val="single" w:color="000000" w:sz="4" w:space="0"/>
            </w:tcBorders>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查缺补漏，按照实施方案和考核办法圆满完成。</w:t>
            </w:r>
          </w:p>
        </w:tc>
        <w:tc>
          <w:tcPr>
            <w:tcW w:w="4679" w:type="dxa"/>
            <w:tcBorders>
              <w:top w:val="single" w:color="000000" w:sz="4" w:space="0"/>
              <w:bottom w:val="single" w:color="000000" w:sz="4" w:space="0"/>
            </w:tcBorders>
            <w:noWrap w:val="0"/>
            <w:vAlign w:val="center"/>
          </w:tcPr>
          <w:p>
            <w:pPr>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路长制工作台账334项全部完成，完成三个季度日常保洁绩效考核第一名和三个季度奖补资金发放工作。完成三级路长工作架构和换任工作。完成三个季度日常巡查路域环境整治工作和考核工作。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1470" w:type="dxa"/>
            <w:vMerge w:val="continue"/>
            <w:noWrap w:val="0"/>
            <w:vAlign w:val="top"/>
          </w:tcPr>
          <w:p>
            <w:pPr>
              <w:rPr>
                <w:rFonts w:hint="eastAsia" w:ascii="仿宋_GB2312" w:hAnsi="仿宋_GB2312" w:eastAsia="仿宋_GB2312" w:cs="仿宋_GB2312"/>
                <w:sz w:val="21"/>
                <w:szCs w:val="21"/>
                <w:vertAlign w:val="baseline"/>
              </w:rPr>
            </w:pPr>
          </w:p>
        </w:tc>
        <w:tc>
          <w:tcPr>
            <w:tcW w:w="1785" w:type="dxa"/>
            <w:vMerge w:val="continue"/>
            <w:noWrap w:val="0"/>
            <w:vAlign w:val="top"/>
          </w:tcPr>
          <w:p>
            <w:pPr>
              <w:rPr>
                <w:rFonts w:hint="eastAsia" w:ascii="仿宋_GB2312" w:hAnsi="仿宋_GB2312" w:eastAsia="仿宋_GB2312" w:cs="仿宋_GB2312"/>
                <w:sz w:val="21"/>
                <w:szCs w:val="21"/>
                <w:vertAlign w:val="baseline"/>
              </w:rPr>
            </w:pPr>
          </w:p>
        </w:tc>
        <w:tc>
          <w:tcPr>
            <w:tcW w:w="2655" w:type="dxa"/>
            <w:tcBorders>
              <w:top w:val="single" w:color="000000" w:sz="4" w:space="0"/>
            </w:tcBorders>
            <w:noWrap w:val="0"/>
            <w:vAlign w:val="center"/>
          </w:tcPr>
          <w:p>
            <w:pPr>
              <w:numPr>
                <w:ilvl w:val="0"/>
                <w:numId w:val="0"/>
              </w:num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4、办公文件的收发、上传下达；配合地方政府进行新冠疫情防控工作；法人年度报告工作；档案规范管理；办公用品规范采购流程；完善办公用车使用制度；完善办公环境的维护、安保等工作。</w:t>
            </w:r>
          </w:p>
        </w:tc>
        <w:tc>
          <w:tcPr>
            <w:tcW w:w="3585" w:type="dxa"/>
            <w:tcBorders>
              <w:top w:val="single" w:color="000000" w:sz="4" w:space="0"/>
            </w:tcBorders>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圆满完成上级和中心领导交办的任务。</w:t>
            </w:r>
          </w:p>
        </w:tc>
        <w:tc>
          <w:tcPr>
            <w:tcW w:w="4679" w:type="dxa"/>
            <w:tcBorders>
              <w:top w:val="single" w:color="000000" w:sz="4" w:space="0"/>
            </w:tcBorders>
            <w:noWrap w:val="0"/>
            <w:vAlign w:val="center"/>
          </w:tcPr>
          <w:p>
            <w:pPr>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文件收发、上传下达按照流程做到高效、准确，枣庄北G3高速口疫情卡点按要求值班，法人年度报告已在规定时间内完成；2021年度档案已完成归档；完善办公用品采购流程，做到次次有记录，发放有去向；办公用车实行派车单制度，专人跟车加油；做好办公区域维护工作，改造了办公楼四、五楼老化的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Merge w:val="continue"/>
            <w:noWrap w:val="0"/>
            <w:vAlign w:val="top"/>
          </w:tcPr>
          <w:p>
            <w:pPr>
              <w:rPr>
                <w:rFonts w:hint="eastAsia" w:ascii="仿宋_GB2312" w:hAnsi="仿宋_GB2312" w:eastAsia="仿宋_GB2312" w:cs="仿宋_GB2312"/>
                <w:sz w:val="21"/>
                <w:szCs w:val="21"/>
                <w:vertAlign w:val="baseline"/>
              </w:rPr>
            </w:pPr>
          </w:p>
        </w:tc>
        <w:tc>
          <w:tcPr>
            <w:tcW w:w="1785" w:type="dxa"/>
            <w:vMerge w:val="continue"/>
            <w:noWrap w:val="0"/>
            <w:vAlign w:val="top"/>
          </w:tcPr>
          <w:p>
            <w:pPr>
              <w:rPr>
                <w:rFonts w:hint="eastAsia" w:ascii="仿宋_GB2312" w:hAnsi="仿宋_GB2312" w:eastAsia="仿宋_GB2312" w:cs="仿宋_GB2312"/>
                <w:sz w:val="21"/>
                <w:szCs w:val="21"/>
                <w:vertAlign w:val="baseline"/>
              </w:rPr>
            </w:pPr>
          </w:p>
        </w:tc>
        <w:tc>
          <w:tcPr>
            <w:tcW w:w="2655" w:type="dxa"/>
            <w:noWrap w:val="0"/>
            <w:vAlign w:val="center"/>
          </w:tcPr>
          <w:p>
            <w:pPr>
              <w:numPr>
                <w:ilvl w:val="0"/>
                <w:numId w:val="0"/>
              </w:num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5、加强政治思想，基层组织、作风纪律、党员干部职工廉政教育、单位工作人员年度考核、单位人员实名制管理等工作。</w:t>
            </w:r>
          </w:p>
          <w:p>
            <w:pPr>
              <w:rPr>
                <w:rFonts w:hint="eastAsia" w:ascii="仿宋_GB2312" w:hAnsi="仿宋_GB2312" w:eastAsia="仿宋_GB2312" w:cs="仿宋_GB2312"/>
                <w:kern w:val="2"/>
                <w:sz w:val="21"/>
                <w:szCs w:val="21"/>
                <w:lang w:val="en-US" w:eastAsia="zh-CN" w:bidi="ar-SA"/>
              </w:rPr>
            </w:pPr>
          </w:p>
        </w:tc>
        <w:tc>
          <w:tcPr>
            <w:tcW w:w="3585" w:type="dxa"/>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严格执行“三会一课”、组织生活会、主题党日等活动制度；做好“学习强国”平台的推广和使用工作</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严格党费收缴制度，做好党员发展工作；落实党风廉政职责；开展好考核及实名制管理工作。</w:t>
            </w:r>
          </w:p>
        </w:tc>
        <w:tc>
          <w:tcPr>
            <w:tcW w:w="4679" w:type="dxa"/>
            <w:noWrap w:val="0"/>
            <w:vAlign w:val="center"/>
          </w:tcPr>
          <w:p>
            <w:pPr>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依托党建规范化提升行动，推进“三会一课”、主题党日活动制度化、规范化。疫情期间开展“线上主题党日活动” 保障了组织生活的正常进行。</w:t>
            </w:r>
          </w:p>
          <w:p>
            <w:pPr>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全力打造中心党支部“路畅人和党旗飘”、退休人员党支部“晖耀党旗红”两个特色品牌。精心设计品牌Logo,注重挖掘品牌内涵，提炼品牌文化，成为党建工作的旗帜和方向。</w:t>
            </w:r>
          </w:p>
          <w:p>
            <w:pPr>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严格党费收缴制度，做好党员发展工作，完成预备党员转正3名，吸收培养入党积极分子1名。</w:t>
            </w:r>
          </w:p>
          <w:p>
            <w:pPr>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做好“学习强国”平台学习管理组的监管和使用工作，真正做到了每日统计、实时提醒、不定期通报和表彰，有效地提升了学习强国参与率。</w:t>
            </w:r>
          </w:p>
          <w:p>
            <w:pPr>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组织全员签订廉政责任状，开展各类廉政教育，开展“酒杯中的奢靡之风”、“中秋国庆期间纠四风树新风”专项整治活动和“四不两直”作风纪律检查工作，切实改进工作作风。</w:t>
            </w:r>
          </w:p>
          <w:p>
            <w:pPr>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创新开展工作人员年度考核工作，按考核单元开展针对性考核，扶正重实干、重实绩的考核导向。</w:t>
            </w:r>
          </w:p>
          <w:p>
            <w:pPr>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做好实名制管理工作，及时更新人员信息。</w:t>
            </w:r>
          </w:p>
          <w:p>
            <w:pPr>
              <w:jc w:val="center"/>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470" w:type="dxa"/>
            <w:vMerge w:val="continue"/>
            <w:noWrap w:val="0"/>
            <w:vAlign w:val="top"/>
          </w:tcPr>
          <w:p>
            <w:pPr>
              <w:rPr>
                <w:rFonts w:hint="eastAsia" w:ascii="仿宋_GB2312" w:hAnsi="仿宋_GB2312" w:eastAsia="仿宋_GB2312" w:cs="仿宋_GB2312"/>
                <w:sz w:val="21"/>
                <w:szCs w:val="21"/>
                <w:vertAlign w:val="baseline"/>
              </w:rPr>
            </w:pPr>
          </w:p>
        </w:tc>
        <w:tc>
          <w:tcPr>
            <w:tcW w:w="1785" w:type="dxa"/>
            <w:vMerge w:val="continue"/>
            <w:noWrap w:val="0"/>
            <w:vAlign w:val="top"/>
          </w:tcPr>
          <w:p>
            <w:pPr>
              <w:rPr>
                <w:rFonts w:hint="eastAsia" w:ascii="仿宋_GB2312" w:hAnsi="仿宋_GB2312" w:eastAsia="仿宋_GB2312" w:cs="仿宋_GB2312"/>
                <w:sz w:val="21"/>
                <w:szCs w:val="21"/>
                <w:vertAlign w:val="baseline"/>
              </w:rPr>
            </w:pPr>
          </w:p>
        </w:tc>
        <w:tc>
          <w:tcPr>
            <w:tcW w:w="2655" w:type="dxa"/>
            <w:tcBorders>
              <w:bottom w:val="single" w:color="000000" w:sz="4" w:space="0"/>
            </w:tcBorders>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6、加强安全教育、安全生产、应急车辆管理等工作。</w:t>
            </w:r>
          </w:p>
        </w:tc>
        <w:tc>
          <w:tcPr>
            <w:tcW w:w="3585" w:type="dxa"/>
            <w:tcBorders>
              <w:bottom w:val="single" w:color="000000" w:sz="4" w:space="0"/>
            </w:tcBorders>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保质保量完成安全隐患整改，保障安全生产无失误。</w:t>
            </w:r>
          </w:p>
        </w:tc>
        <w:tc>
          <w:tcPr>
            <w:tcW w:w="4679" w:type="dxa"/>
            <w:tcBorders>
              <w:bottom w:val="single" w:color="000000" w:sz="4" w:space="0"/>
            </w:tcBorders>
            <w:noWrap w:val="0"/>
            <w:vAlign w:val="center"/>
          </w:tcPr>
          <w:p>
            <w:pPr>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目前完成“两路两车”专项整治公路安全隐患整改32处，自查公路安全隐患整改10处；交安委推送的公路安全隐患整改10处，中心全员层层签订了《安全生产目标责任书》，积极做好防汛应急救援工作。对中心所辖狄庄立交桥泵站、南沙河立交桥泵站进行检修和试运行实验，确保汛期泵站正常工作。按照上级要求，中心重新修订《公路突发事件应急处置预案汇编》，并积极组织开展防汛应急救援处置演练，为今后安全生产工作的开展，起到了促进作用，根据交安委要求印制了《山东省安全生产“八抓二十项”创新举措文件汇编（企业版）》、《滕州市公路事业发展中心道路交通安全隐患排查整改工作指南实施细则（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470" w:type="dxa"/>
            <w:vMerge w:val="continue"/>
            <w:noWrap w:val="0"/>
            <w:vAlign w:val="top"/>
          </w:tcPr>
          <w:p>
            <w:pPr>
              <w:rPr>
                <w:rFonts w:hint="eastAsia" w:ascii="仿宋_GB2312" w:hAnsi="仿宋_GB2312" w:eastAsia="仿宋_GB2312" w:cs="仿宋_GB2312"/>
                <w:sz w:val="21"/>
                <w:szCs w:val="21"/>
                <w:vertAlign w:val="baseline"/>
              </w:rPr>
            </w:pPr>
          </w:p>
        </w:tc>
        <w:tc>
          <w:tcPr>
            <w:tcW w:w="1785" w:type="dxa"/>
            <w:vMerge w:val="continue"/>
            <w:noWrap w:val="0"/>
            <w:vAlign w:val="top"/>
          </w:tcPr>
          <w:p>
            <w:pPr>
              <w:rPr>
                <w:rFonts w:hint="eastAsia" w:ascii="仿宋_GB2312" w:hAnsi="仿宋_GB2312" w:eastAsia="仿宋_GB2312" w:cs="仿宋_GB2312"/>
                <w:sz w:val="21"/>
                <w:szCs w:val="21"/>
                <w:vertAlign w:val="baseline"/>
              </w:rPr>
            </w:pPr>
          </w:p>
        </w:tc>
        <w:tc>
          <w:tcPr>
            <w:tcW w:w="2655" w:type="dxa"/>
            <w:tcBorders>
              <w:top w:val="single" w:color="000000" w:sz="4" w:space="0"/>
              <w:bottom w:val="single" w:color="000000" w:sz="4" w:space="0"/>
            </w:tcBorders>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7、做好路产路权的保护、维护，涉路工程施工审批的技术保障及路网内业资料的整理。</w:t>
            </w:r>
          </w:p>
        </w:tc>
        <w:tc>
          <w:tcPr>
            <w:tcW w:w="3585" w:type="dxa"/>
            <w:tcBorders>
              <w:top w:val="single" w:color="000000" w:sz="4" w:space="0"/>
              <w:bottom w:val="single" w:color="000000" w:sz="4" w:space="0"/>
            </w:tcBorders>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规范管理，业务工作无纰漏。</w:t>
            </w:r>
          </w:p>
        </w:tc>
        <w:tc>
          <w:tcPr>
            <w:tcW w:w="4679" w:type="dxa"/>
            <w:tcBorders>
              <w:top w:val="single" w:color="000000" w:sz="4" w:space="0"/>
              <w:bottom w:val="single" w:color="000000" w:sz="4" w:space="0"/>
            </w:tcBorders>
            <w:noWrap w:val="0"/>
            <w:vAlign w:val="center"/>
          </w:tcPr>
          <w:p>
            <w:pPr>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已按工作计划完成今年共查处各类事案16起，结案率100％，收取国有资源有偿使用费108912元；提供技术支持服务4次；清理非公路标志360块，摊点280处，清理各类占压2处；配合相关部门开展整治活动3次。公路巡查26030公里。（数据截至9月30日）全国“路政宣传月”活动期间设立宣传站一个，悬挂宣传标语3条，出动宣传车6台次，发放宣传材料500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70" w:type="dxa"/>
            <w:vMerge w:val="continue"/>
            <w:noWrap w:val="0"/>
            <w:vAlign w:val="top"/>
          </w:tcPr>
          <w:p>
            <w:pPr>
              <w:rPr>
                <w:rFonts w:hint="eastAsia" w:ascii="仿宋_GB2312" w:hAnsi="仿宋_GB2312" w:eastAsia="仿宋_GB2312" w:cs="仿宋_GB2312"/>
                <w:sz w:val="21"/>
                <w:szCs w:val="21"/>
                <w:vertAlign w:val="baseline"/>
              </w:rPr>
            </w:pPr>
          </w:p>
        </w:tc>
        <w:tc>
          <w:tcPr>
            <w:tcW w:w="1785" w:type="dxa"/>
            <w:vMerge w:val="continue"/>
            <w:noWrap w:val="0"/>
            <w:vAlign w:val="top"/>
          </w:tcPr>
          <w:p>
            <w:pPr>
              <w:rPr>
                <w:rFonts w:hint="eastAsia" w:ascii="仿宋_GB2312" w:hAnsi="仿宋_GB2312" w:eastAsia="仿宋_GB2312" w:cs="仿宋_GB2312"/>
                <w:sz w:val="21"/>
                <w:szCs w:val="21"/>
                <w:vertAlign w:val="baseline"/>
              </w:rPr>
            </w:pPr>
          </w:p>
        </w:tc>
        <w:tc>
          <w:tcPr>
            <w:tcW w:w="2655" w:type="dxa"/>
            <w:tcBorders>
              <w:top w:val="single" w:color="000000" w:sz="4" w:space="0"/>
              <w:bottom w:val="single" w:color="000000" w:sz="4" w:space="0"/>
            </w:tcBorders>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8、提升巡查质量，做好日常养护巡查工作；养护工程实施招标选择施工队伍，优化养护管理水平及时组织施工，修补路面病害，确保道路通行安全；积极开展道路预防性养护，减缓路面病害发展，降低养护成本。</w:t>
            </w:r>
          </w:p>
        </w:tc>
        <w:tc>
          <w:tcPr>
            <w:tcW w:w="3585" w:type="dxa"/>
            <w:tcBorders>
              <w:top w:val="single" w:color="000000" w:sz="4" w:space="0"/>
              <w:bottom w:val="single" w:color="000000" w:sz="4" w:space="0"/>
            </w:tcBorders>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严格执行日常养护巡查制度，巡查主体、频率明确，记录真实完整，处置及时；养护工程严格按照招投标管理实施公开招标；认真组织实施市中心下达的预防性养护工程，工程资料齐全、工程质量合格。</w:t>
            </w:r>
          </w:p>
          <w:p>
            <w:pPr>
              <w:ind w:firstLine="461" w:firstLineChars="0"/>
              <w:rPr>
                <w:rFonts w:hint="eastAsia" w:ascii="仿宋_GB2312" w:hAnsi="仿宋_GB2312" w:eastAsia="仿宋_GB2312" w:cs="仿宋_GB2312"/>
                <w:kern w:val="2"/>
                <w:sz w:val="21"/>
                <w:szCs w:val="21"/>
                <w:lang w:val="en-US" w:eastAsia="zh-CN" w:bidi="ar-SA"/>
              </w:rPr>
            </w:pPr>
          </w:p>
        </w:tc>
        <w:tc>
          <w:tcPr>
            <w:tcW w:w="4679" w:type="dxa"/>
            <w:tcBorders>
              <w:top w:val="single" w:color="000000" w:sz="4" w:space="0"/>
              <w:bottom w:val="single" w:color="000000" w:sz="4" w:space="0"/>
            </w:tcBorders>
            <w:noWrap w:val="0"/>
            <w:vAlign w:val="center"/>
          </w:tcPr>
          <w:p>
            <w:pPr>
              <w:numPr>
                <w:ilvl w:val="0"/>
                <w:numId w:val="0"/>
              </w:num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kern w:val="0"/>
                <w:sz w:val="21"/>
                <w:szCs w:val="21"/>
              </w:rPr>
              <w:t>加强日常巡查，做到“勤观察、细观察、早发现”，及时处置新出现的影响交通安全的各类因素，保持路面整洁，安全畅通。</w:t>
            </w:r>
            <w:r>
              <w:rPr>
                <w:rFonts w:hint="eastAsia" w:ascii="仿宋_GB2312" w:hAnsi="仿宋_GB2312" w:eastAsia="仿宋_GB2312" w:cs="仿宋_GB2312"/>
                <w:sz w:val="21"/>
                <w:szCs w:val="21"/>
                <w:lang w:val="en-US" w:eastAsia="zh-CN"/>
              </w:rPr>
              <w:t>小修工程分两期公开招标选择施工队伍，为</w:t>
            </w:r>
            <w:r>
              <w:rPr>
                <w:rFonts w:hint="eastAsia" w:ascii="仿宋_GB2312" w:hAnsi="仿宋_GB2312" w:eastAsia="仿宋_GB2312" w:cs="仿宋_GB2312"/>
                <w:sz w:val="21"/>
                <w:szCs w:val="21"/>
                <w:lang w:eastAsia="zh-CN"/>
              </w:rPr>
              <w:t>加强养护项目质量管控，</w:t>
            </w:r>
            <w:r>
              <w:rPr>
                <w:rFonts w:hint="eastAsia" w:ascii="仿宋_GB2312" w:hAnsi="仿宋_GB2312" w:eastAsia="仿宋_GB2312" w:cs="仿宋_GB2312"/>
                <w:sz w:val="21"/>
                <w:szCs w:val="21"/>
                <w:lang w:val="en-US" w:eastAsia="zh-CN"/>
              </w:rPr>
              <w:t>选择专业监理服务单位管控施工质量，我中心履行业主职能，定期调度工程进展情况监管工程质量。截至目前完成S104济微线、S320山留线、S513滕薛线、S322枣欢线路面小修工程。完成</w:t>
            </w:r>
            <w:r>
              <w:rPr>
                <w:rFonts w:hint="eastAsia" w:ascii="仿宋_GB2312" w:hAnsi="仿宋_GB2312" w:eastAsia="仿宋_GB2312" w:cs="仿宋_GB2312"/>
                <w:b w:val="0"/>
                <w:bCs w:val="0"/>
                <w:sz w:val="21"/>
                <w:szCs w:val="21"/>
                <w:lang w:val="en-US" w:eastAsia="zh-CN"/>
              </w:rPr>
              <w:t>路面油层挖补8576㎡，基层挖补1326㎡，处理坑槽756㎡，完成投资165万元。</w:t>
            </w:r>
            <w:r>
              <w:rPr>
                <w:rFonts w:hint="eastAsia" w:ascii="仿宋_GB2312" w:hAnsi="仿宋_GB2312" w:eastAsia="仿宋_GB2312" w:cs="仿宋_GB2312"/>
                <w:sz w:val="21"/>
                <w:szCs w:val="21"/>
                <w:lang w:val="en-US" w:eastAsia="zh-CN"/>
              </w:rPr>
              <w:t>滕州中心</w:t>
            </w:r>
            <w:r>
              <w:rPr>
                <w:rFonts w:hint="eastAsia" w:ascii="仿宋_GB2312" w:hAnsi="仿宋_GB2312" w:eastAsia="仿宋_GB2312" w:cs="仿宋_GB2312"/>
                <w:b w:val="0"/>
                <w:bCs w:val="0"/>
                <w:sz w:val="21"/>
                <w:szCs w:val="21"/>
                <w:lang w:val="en-US" w:eastAsia="zh-CN"/>
              </w:rPr>
              <w:t>实施了两期预防性养护工程施工，完成S313日滕线、S320山留线灌缝施工，共计完成灌缝23714.2米。完成</w:t>
            </w:r>
            <w:r>
              <w:rPr>
                <w:rFonts w:hint="eastAsia" w:ascii="仿宋_GB2312" w:hAnsi="仿宋_GB2312" w:eastAsia="仿宋_GB2312" w:cs="仿宋_GB2312"/>
                <w:sz w:val="21"/>
                <w:szCs w:val="21"/>
                <w:lang w:val="en-US" w:eastAsia="zh-CN"/>
              </w:rPr>
              <w:t>S322枣欢线、S513滕薛线贴缝施工，共计完成贴缝20896米。预防性养护完成投资34.5万元。</w:t>
            </w:r>
          </w:p>
          <w:p>
            <w:pPr>
              <w:jc w:val="center"/>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70" w:type="dxa"/>
            <w:vMerge w:val="continue"/>
            <w:noWrap w:val="0"/>
            <w:vAlign w:val="top"/>
          </w:tcPr>
          <w:p>
            <w:pPr>
              <w:rPr>
                <w:rFonts w:hint="eastAsia" w:ascii="仿宋_GB2312" w:hAnsi="仿宋_GB2312" w:eastAsia="仿宋_GB2312" w:cs="仿宋_GB2312"/>
                <w:sz w:val="21"/>
                <w:szCs w:val="21"/>
                <w:vertAlign w:val="baseline"/>
              </w:rPr>
            </w:pPr>
          </w:p>
        </w:tc>
        <w:tc>
          <w:tcPr>
            <w:tcW w:w="1785" w:type="dxa"/>
            <w:vMerge w:val="continue"/>
            <w:noWrap w:val="0"/>
            <w:vAlign w:val="top"/>
          </w:tcPr>
          <w:p>
            <w:pPr>
              <w:rPr>
                <w:rFonts w:hint="eastAsia" w:ascii="仿宋_GB2312" w:hAnsi="仿宋_GB2312" w:eastAsia="仿宋_GB2312" w:cs="仿宋_GB2312"/>
                <w:sz w:val="21"/>
                <w:szCs w:val="21"/>
                <w:vertAlign w:val="baseline"/>
              </w:rPr>
            </w:pPr>
          </w:p>
        </w:tc>
        <w:tc>
          <w:tcPr>
            <w:tcW w:w="2655" w:type="dxa"/>
            <w:tcBorders>
              <w:top w:val="single" w:color="000000" w:sz="4" w:space="0"/>
              <w:bottom w:val="single" w:color="000000" w:sz="4" w:space="0"/>
            </w:tcBorders>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9、强化桥梁监管工作，及时修复桥梁病害；做好国省道路况综合评定。</w:t>
            </w:r>
          </w:p>
        </w:tc>
        <w:tc>
          <w:tcPr>
            <w:tcW w:w="3585" w:type="dxa"/>
            <w:tcBorders>
              <w:top w:val="single" w:color="000000" w:sz="4" w:space="0"/>
              <w:bottom w:val="single" w:color="000000" w:sz="4" w:space="0"/>
            </w:tcBorders>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经常进行桥梁检查，并于检查结束后，编制经常检查报告。对检查发现的问题及时向上级报告；认真组织实施市中心下达的桥梁专项维修工程，工程资料齐全、工程质量合格；严格贯彻《公路技术状况评定标准》（JTG H20-2007），按照规定的频率进行检测和调查，评定记录准确详实，并有相关检测结果和汇总情况报告。</w:t>
            </w:r>
          </w:p>
        </w:tc>
        <w:tc>
          <w:tcPr>
            <w:tcW w:w="4679" w:type="dxa"/>
            <w:tcBorders>
              <w:top w:val="single" w:color="000000" w:sz="4" w:space="0"/>
              <w:bottom w:val="single" w:color="000000" w:sz="4" w:space="0"/>
            </w:tcBorders>
            <w:noWrap w:val="0"/>
            <w:vAlign w:val="center"/>
          </w:tcPr>
          <w:p>
            <w:pPr>
              <w:numPr>
                <w:ilvl w:val="0"/>
                <w:numId w:val="0"/>
              </w:numPr>
              <w:ind w:leftChars="0"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经常进行桥梁检查，并于检查结束后，编制经常检查报告。对检查发现的问题及时向上级报告。认真组织实施市局下达的桥梁专项维修工程，实施S321枣梁线沂河桥重做桥面铺装工程，G104京岚线后寨子立交桥、S321枣梁线漷河桥更换毛勒缝工程，S321枣梁线池头集大桥、S104济微线岗头大桥桥底铺砌工程。完成投资45万元。</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严格贯彻《公路技术状况评定标准》（JTG H20-2007），按照规定的频率进行路况检测和调查，评定记录准确详实，并形成相关检测结果和汇总情况报告。</w:t>
            </w:r>
          </w:p>
          <w:p>
            <w:pPr>
              <w:jc w:val="center"/>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70" w:type="dxa"/>
            <w:vMerge w:val="continue"/>
            <w:noWrap w:val="0"/>
            <w:vAlign w:val="top"/>
          </w:tcPr>
          <w:p>
            <w:pPr>
              <w:rPr>
                <w:rFonts w:hint="eastAsia" w:ascii="仿宋_GB2312" w:hAnsi="仿宋_GB2312" w:eastAsia="仿宋_GB2312" w:cs="仿宋_GB2312"/>
                <w:sz w:val="21"/>
                <w:szCs w:val="21"/>
                <w:vertAlign w:val="baseline"/>
              </w:rPr>
            </w:pPr>
          </w:p>
        </w:tc>
        <w:tc>
          <w:tcPr>
            <w:tcW w:w="1785" w:type="dxa"/>
            <w:vMerge w:val="continue"/>
            <w:noWrap w:val="0"/>
            <w:vAlign w:val="top"/>
          </w:tcPr>
          <w:p>
            <w:pPr>
              <w:rPr>
                <w:rFonts w:hint="eastAsia" w:ascii="仿宋_GB2312" w:hAnsi="仿宋_GB2312" w:eastAsia="仿宋_GB2312" w:cs="仿宋_GB2312"/>
                <w:sz w:val="21"/>
                <w:szCs w:val="21"/>
                <w:vertAlign w:val="baseline"/>
              </w:rPr>
            </w:pPr>
          </w:p>
        </w:tc>
        <w:tc>
          <w:tcPr>
            <w:tcW w:w="2655" w:type="dxa"/>
            <w:tcBorders>
              <w:top w:val="single" w:color="000000" w:sz="4" w:space="0"/>
              <w:bottom w:val="single" w:color="000000" w:sz="4" w:space="0"/>
            </w:tcBorders>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10、做好应急抢通工作。</w:t>
            </w:r>
          </w:p>
        </w:tc>
        <w:tc>
          <w:tcPr>
            <w:tcW w:w="3585" w:type="dxa"/>
            <w:tcBorders>
              <w:top w:val="single" w:color="000000" w:sz="4" w:space="0"/>
              <w:bottom w:val="single" w:color="000000" w:sz="4" w:space="0"/>
            </w:tcBorders>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防汛方案和机制健全，应急保障队伍稳定，预案完善；应急机具、物资储备充足，可及时使用；汛期值班；除雪防滑应急处置指挥机制健全，应急预案完善；应急机具、物资储备充足、布局合理，管理到位。</w:t>
            </w:r>
          </w:p>
        </w:tc>
        <w:tc>
          <w:tcPr>
            <w:tcW w:w="4679" w:type="dxa"/>
            <w:tcBorders>
              <w:top w:val="single" w:color="000000" w:sz="4" w:space="0"/>
              <w:bottom w:val="single" w:color="000000" w:sz="4" w:space="0"/>
            </w:tcBorders>
            <w:noWrap w:val="0"/>
            <w:vAlign w:val="center"/>
          </w:tcPr>
          <w:p>
            <w:pPr>
              <w:pStyle w:val="2"/>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制定防汛应急方案、组建应急保障队伍、应急机具、物资储备充足可及时使用，汛期24小时值班及时处置突发事件，组织应急防汛演练。制定除雪防滑应急预案、组建应急保障队伍、应急机具、物资储备充足可及时使用。</w:t>
            </w:r>
          </w:p>
          <w:p>
            <w:pPr>
              <w:jc w:val="center"/>
              <w:rPr>
                <w:rFonts w:hint="eastAsia"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470" w:type="dxa"/>
            <w:vMerge w:val="continue"/>
            <w:noWrap w:val="0"/>
            <w:vAlign w:val="top"/>
          </w:tcPr>
          <w:p>
            <w:pPr>
              <w:rPr>
                <w:rFonts w:hint="eastAsia" w:ascii="仿宋_GB2312" w:hAnsi="仿宋_GB2312" w:eastAsia="仿宋_GB2312" w:cs="仿宋_GB2312"/>
                <w:sz w:val="21"/>
                <w:szCs w:val="21"/>
                <w:vertAlign w:val="baseline"/>
              </w:rPr>
            </w:pPr>
          </w:p>
        </w:tc>
        <w:tc>
          <w:tcPr>
            <w:tcW w:w="1785" w:type="dxa"/>
            <w:vMerge w:val="continue"/>
            <w:noWrap w:val="0"/>
            <w:vAlign w:val="top"/>
          </w:tcPr>
          <w:p>
            <w:pPr>
              <w:rPr>
                <w:rFonts w:hint="eastAsia" w:ascii="仿宋_GB2312" w:hAnsi="仿宋_GB2312" w:eastAsia="仿宋_GB2312" w:cs="仿宋_GB2312"/>
                <w:sz w:val="21"/>
                <w:szCs w:val="21"/>
                <w:vertAlign w:val="baseline"/>
              </w:rPr>
            </w:pPr>
          </w:p>
        </w:tc>
        <w:tc>
          <w:tcPr>
            <w:tcW w:w="2655" w:type="dxa"/>
            <w:tcBorders>
              <w:top w:val="single" w:color="000000" w:sz="4" w:space="0"/>
              <w:bottom w:val="single" w:color="000000" w:sz="4" w:space="0"/>
            </w:tcBorders>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11、做好信访维稳、法制宣传、离退休人员服务和中心信息宣传工作。</w:t>
            </w:r>
          </w:p>
        </w:tc>
        <w:tc>
          <w:tcPr>
            <w:tcW w:w="3585" w:type="dxa"/>
            <w:tcBorders>
              <w:top w:val="single" w:color="000000" w:sz="4" w:space="0"/>
              <w:bottom w:val="single" w:color="000000" w:sz="4" w:space="0"/>
            </w:tcBorders>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落实上级工作安排精神，圆满完成各项工作安排。</w:t>
            </w:r>
          </w:p>
        </w:tc>
        <w:tc>
          <w:tcPr>
            <w:tcW w:w="4679" w:type="dxa"/>
            <w:tcBorders>
              <w:top w:val="single" w:color="000000" w:sz="4" w:space="0"/>
              <w:bottom w:val="single" w:color="000000" w:sz="4" w:space="0"/>
            </w:tcBorders>
            <w:noWrap w:val="0"/>
            <w:vAlign w:val="center"/>
          </w:tcPr>
          <w:p>
            <w:pPr>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严格落实信访维稳政策，定期进行法治宣传，对退休人员及时办理手续和归档，根据政策及时落实离退休人员待遇，及时宣传中心信息和工作动态。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470" w:type="dxa"/>
            <w:vMerge w:val="continue"/>
            <w:noWrap w:val="0"/>
            <w:vAlign w:val="top"/>
          </w:tcPr>
          <w:p>
            <w:pPr>
              <w:rPr>
                <w:rFonts w:hint="eastAsia" w:ascii="仿宋_GB2312" w:hAnsi="仿宋_GB2312" w:eastAsia="仿宋_GB2312" w:cs="仿宋_GB2312"/>
                <w:sz w:val="21"/>
                <w:szCs w:val="21"/>
                <w:vertAlign w:val="baseline"/>
              </w:rPr>
            </w:pPr>
          </w:p>
        </w:tc>
        <w:tc>
          <w:tcPr>
            <w:tcW w:w="1785" w:type="dxa"/>
            <w:vMerge w:val="continue"/>
            <w:noWrap w:val="0"/>
            <w:vAlign w:val="top"/>
          </w:tcPr>
          <w:p>
            <w:pPr>
              <w:rPr>
                <w:rFonts w:hint="eastAsia" w:ascii="仿宋_GB2312" w:hAnsi="仿宋_GB2312" w:eastAsia="仿宋_GB2312" w:cs="仿宋_GB2312"/>
                <w:sz w:val="21"/>
                <w:szCs w:val="21"/>
                <w:vertAlign w:val="baseline"/>
              </w:rPr>
            </w:pPr>
          </w:p>
        </w:tc>
        <w:tc>
          <w:tcPr>
            <w:tcW w:w="2655" w:type="dxa"/>
            <w:tcBorders>
              <w:top w:val="single" w:color="000000" w:sz="4" w:space="0"/>
              <w:bottom w:val="single" w:color="000000" w:sz="4" w:space="0"/>
            </w:tcBorders>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12、下达本中心普通国省道日常养护管理专项资金年度支出计划并监督执行；负责普通国省道交通量调查及公路统计工作;适时开展中心领导任期经济责任审计；建立国有固定资产台账并进行管理，提高固定资产使用效益。</w:t>
            </w:r>
          </w:p>
        </w:tc>
        <w:tc>
          <w:tcPr>
            <w:tcW w:w="3585" w:type="dxa"/>
            <w:tcBorders>
              <w:top w:val="single" w:color="000000" w:sz="4" w:space="0"/>
              <w:bottom w:val="single" w:color="000000" w:sz="4" w:space="0"/>
            </w:tcBorders>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按时完成计划管理相关材料的上报工作，上报文件、资料确保准确、详实、合理；完成普通国省道交通量调查及公路统计工作，资料齐全完整;.固定资产台账分类管理、记录齐全；与市中心资产管理系统账帐相符、账物相符。</w:t>
            </w:r>
          </w:p>
        </w:tc>
        <w:tc>
          <w:tcPr>
            <w:tcW w:w="4679" w:type="dxa"/>
            <w:tcBorders>
              <w:top w:val="single" w:color="000000" w:sz="4" w:space="0"/>
              <w:bottom w:val="single" w:color="000000" w:sz="4" w:space="0"/>
            </w:tcBorders>
            <w:noWrap w:val="0"/>
            <w:vAlign w:val="center"/>
          </w:tcPr>
          <w:p>
            <w:pPr>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highlight w:val="none"/>
                <w:lang w:val="en-US" w:eastAsia="zh-CN"/>
              </w:rPr>
              <w:t>按照市中心的要求及时汇总上报年度支出计划；11处交通量调查点人工比对20次，报修6次，月报表输出10次，南沙河公路站交调点的设备采购已完成，目前正在施工过程中；今年3月份对所辖固定资产进行了全面清查盘点，确保与市中心资产系统的一致性，每月进行资产增减动态管理，</w:t>
            </w:r>
            <w:r>
              <w:rPr>
                <w:rFonts w:hint="eastAsia" w:ascii="仿宋_GB2312" w:hAnsi="仿宋_GB2312" w:eastAsia="仿宋_GB2312" w:cs="仿宋_GB2312"/>
                <w:sz w:val="21"/>
                <w:szCs w:val="21"/>
                <w:lang w:val="en-US" w:eastAsia="zh-CN"/>
              </w:rPr>
              <w:t>固定资产财务会计入账及时，</w:t>
            </w:r>
            <w:r>
              <w:rPr>
                <w:rFonts w:hint="eastAsia" w:ascii="仿宋_GB2312" w:hAnsi="仿宋_GB2312" w:eastAsia="仿宋_GB2312" w:cs="仿宋_GB2312"/>
                <w:sz w:val="21"/>
                <w:szCs w:val="21"/>
                <w:highlight w:val="none"/>
                <w:lang w:val="en-US" w:eastAsia="zh-CN"/>
              </w:rPr>
              <w:t>及时进行资产折旧计提，与财务账相符，确保账帐相符、账物相符。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470" w:type="dxa"/>
            <w:vMerge w:val="continue"/>
            <w:noWrap w:val="0"/>
            <w:vAlign w:val="top"/>
          </w:tcPr>
          <w:p>
            <w:pPr>
              <w:rPr>
                <w:rFonts w:hint="eastAsia" w:ascii="仿宋_GB2312" w:hAnsi="仿宋_GB2312" w:eastAsia="仿宋_GB2312" w:cs="仿宋_GB2312"/>
                <w:sz w:val="21"/>
                <w:szCs w:val="21"/>
                <w:vertAlign w:val="baseline"/>
              </w:rPr>
            </w:pPr>
          </w:p>
        </w:tc>
        <w:tc>
          <w:tcPr>
            <w:tcW w:w="1785" w:type="dxa"/>
            <w:vMerge w:val="continue"/>
            <w:noWrap w:val="0"/>
            <w:vAlign w:val="top"/>
          </w:tcPr>
          <w:p>
            <w:pPr>
              <w:rPr>
                <w:rFonts w:hint="eastAsia" w:ascii="仿宋_GB2312" w:hAnsi="仿宋_GB2312" w:eastAsia="仿宋_GB2312" w:cs="仿宋_GB2312"/>
                <w:sz w:val="21"/>
                <w:szCs w:val="21"/>
                <w:vertAlign w:val="baseline"/>
              </w:rPr>
            </w:pPr>
          </w:p>
        </w:tc>
        <w:tc>
          <w:tcPr>
            <w:tcW w:w="2655" w:type="dxa"/>
            <w:tcBorders>
              <w:top w:val="single" w:color="000000" w:sz="4" w:space="0"/>
              <w:bottom w:val="single" w:color="000000" w:sz="4" w:space="0"/>
            </w:tcBorders>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13、强化预算绩效执行；配合计审科，完成2022年度市审计检查，会计核算与财务管理；完成2022年度固定资产的财务管理；配合路网事务科等科室，完成路赔收入等非税收入的解缴工作。</w:t>
            </w:r>
          </w:p>
        </w:tc>
        <w:tc>
          <w:tcPr>
            <w:tcW w:w="3585" w:type="dxa"/>
            <w:tcBorders>
              <w:top w:val="single" w:color="000000" w:sz="4" w:space="0"/>
              <w:bottom w:val="single" w:color="000000" w:sz="4" w:space="0"/>
            </w:tcBorders>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年底各项办公经费及项目经费不超预算计划；按照市中心及审计局要求，保质保量提供关于审计检查的会计相关资料。严格按照政府会计制度要求登记会计账，并做好预算管理一体化系统的实施工作。按照市中心固定资产科要求，保质保量完成固定资产的会计账登记工作；路赔收入及时足额上缴至市财政专户。</w:t>
            </w:r>
          </w:p>
        </w:tc>
        <w:tc>
          <w:tcPr>
            <w:tcW w:w="4679" w:type="dxa"/>
            <w:tcBorders>
              <w:top w:val="single" w:color="000000" w:sz="4" w:space="0"/>
              <w:bottom w:val="single" w:color="000000" w:sz="4" w:space="0"/>
            </w:tcBorders>
            <w:noWrap w:val="0"/>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在预算执行过程中，强化预算执行约束力，严格按照上级批复的预算执行。5月份，对我中心的经济活动进行内部审计，并形成了《自查审计报告》并报送市中心；配合市中心完成枣庄市审计局对2021年度我中心的预算执行和其他财政收支情况的审计，并针对存在的问题形成了《整改报告》，督促财务科对超支情况和无预算支出情况进行了整改。年度各项预算项目不超过计划资金，非税收入及时上缴市财政专户，做好预算管理一体化的预实施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470" w:type="dxa"/>
            <w:vMerge w:val="continue"/>
            <w:noWrap w:val="0"/>
            <w:vAlign w:val="top"/>
          </w:tcPr>
          <w:p>
            <w:pPr>
              <w:rPr>
                <w:rFonts w:hint="eastAsia" w:ascii="仿宋_GB2312" w:hAnsi="仿宋_GB2312" w:eastAsia="仿宋_GB2312" w:cs="仿宋_GB2312"/>
                <w:sz w:val="21"/>
                <w:szCs w:val="21"/>
                <w:vertAlign w:val="baseline"/>
              </w:rPr>
            </w:pPr>
          </w:p>
        </w:tc>
        <w:tc>
          <w:tcPr>
            <w:tcW w:w="1785" w:type="dxa"/>
            <w:vMerge w:val="continue"/>
            <w:noWrap w:val="0"/>
            <w:vAlign w:val="top"/>
          </w:tcPr>
          <w:p>
            <w:pPr>
              <w:rPr>
                <w:rFonts w:hint="eastAsia" w:ascii="仿宋_GB2312" w:hAnsi="仿宋_GB2312" w:eastAsia="仿宋_GB2312" w:cs="仿宋_GB2312"/>
                <w:sz w:val="21"/>
                <w:szCs w:val="21"/>
                <w:vertAlign w:val="baseline"/>
              </w:rPr>
            </w:pPr>
          </w:p>
        </w:tc>
        <w:tc>
          <w:tcPr>
            <w:tcW w:w="2655" w:type="dxa"/>
            <w:tcBorders>
              <w:top w:val="single" w:color="000000" w:sz="4" w:space="0"/>
              <w:bottom w:val="single" w:color="000000" w:sz="4" w:space="0"/>
            </w:tcBorders>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u w:val="none"/>
                <w:vertAlign w:val="baseline"/>
                <w:lang w:val="en-US" w:eastAsia="zh-CN"/>
              </w:rPr>
              <w:t>14、加强理论创新，鼓励干部职工</w:t>
            </w:r>
            <w:r>
              <w:rPr>
                <w:rFonts w:hint="eastAsia" w:ascii="仿宋_GB2312" w:hAnsi="仿宋_GB2312" w:eastAsia="仿宋_GB2312" w:cs="仿宋_GB2312"/>
                <w:b w:val="0"/>
                <w:bCs w:val="0"/>
                <w:sz w:val="21"/>
                <w:szCs w:val="21"/>
                <w:lang w:val="en-US" w:eastAsia="zh-CN"/>
              </w:rPr>
              <w:t>在国家级刊物发表学术论文、专著、课题等。</w:t>
            </w:r>
          </w:p>
        </w:tc>
        <w:tc>
          <w:tcPr>
            <w:tcW w:w="3585" w:type="dxa"/>
            <w:tcBorders>
              <w:top w:val="single" w:color="000000" w:sz="4" w:space="0"/>
              <w:bottom w:val="single" w:color="000000" w:sz="4" w:space="0"/>
            </w:tcBorders>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提高创新意识，理论创新有显著成果。</w:t>
            </w:r>
          </w:p>
        </w:tc>
        <w:tc>
          <w:tcPr>
            <w:tcW w:w="4679" w:type="dxa"/>
            <w:tcBorders>
              <w:top w:val="single" w:color="000000" w:sz="4" w:space="0"/>
              <w:bottom w:val="single" w:color="000000" w:sz="4" w:space="0"/>
            </w:tcBorders>
            <w:noWrap w:val="0"/>
            <w:vAlign w:val="center"/>
          </w:tcPr>
          <w:p>
            <w:pPr>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本年度在国家级、省、市级发表学术论文26篇，专著6篇，课题5篇，新闻报道2篇。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70" w:type="dxa"/>
            <w:vMerge w:val="continue"/>
            <w:noWrap w:val="0"/>
            <w:vAlign w:val="top"/>
          </w:tcPr>
          <w:p>
            <w:pPr>
              <w:rPr>
                <w:rFonts w:hint="eastAsia" w:ascii="仿宋_GB2312" w:hAnsi="仿宋_GB2312" w:eastAsia="仿宋_GB2312" w:cs="仿宋_GB2312"/>
                <w:sz w:val="21"/>
                <w:szCs w:val="21"/>
                <w:vertAlign w:val="baseline"/>
              </w:rPr>
            </w:pPr>
          </w:p>
        </w:tc>
        <w:tc>
          <w:tcPr>
            <w:tcW w:w="1785" w:type="dxa"/>
            <w:vMerge w:val="continue"/>
            <w:noWrap w:val="0"/>
            <w:vAlign w:val="top"/>
          </w:tcPr>
          <w:p>
            <w:pPr>
              <w:rPr>
                <w:rFonts w:hint="eastAsia" w:ascii="仿宋_GB2312" w:hAnsi="仿宋_GB2312" w:eastAsia="仿宋_GB2312" w:cs="仿宋_GB2312"/>
                <w:sz w:val="21"/>
                <w:szCs w:val="21"/>
                <w:vertAlign w:val="baseline"/>
              </w:rPr>
            </w:pPr>
          </w:p>
        </w:tc>
        <w:tc>
          <w:tcPr>
            <w:tcW w:w="2655" w:type="dxa"/>
            <w:tcBorders>
              <w:top w:val="single" w:color="000000" w:sz="4" w:space="0"/>
              <w:bottom w:val="single" w:color="000000" w:sz="4" w:space="0"/>
            </w:tcBorders>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val="0"/>
                <w:sz w:val="21"/>
                <w:szCs w:val="21"/>
                <w:lang w:val="en-US" w:eastAsia="zh-CN"/>
              </w:rPr>
              <w:t>15、鼓励干部职工进行技术创新，研发实用新型发明专利和公路施工工艺技术创新。</w:t>
            </w:r>
          </w:p>
        </w:tc>
        <w:tc>
          <w:tcPr>
            <w:tcW w:w="3585" w:type="dxa"/>
            <w:tcBorders>
              <w:top w:val="single" w:color="000000" w:sz="4" w:space="0"/>
              <w:bottom w:val="single" w:color="000000" w:sz="4" w:space="0"/>
            </w:tcBorders>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加大创新力度，鼓励技术创新见成效。</w:t>
            </w:r>
          </w:p>
        </w:tc>
        <w:tc>
          <w:tcPr>
            <w:tcW w:w="4679" w:type="dxa"/>
            <w:tcBorders>
              <w:top w:val="single" w:color="000000" w:sz="4" w:space="0"/>
              <w:bottom w:val="single" w:color="000000" w:sz="4" w:space="0"/>
            </w:tcBorders>
            <w:noWrap w:val="0"/>
            <w:vAlign w:val="center"/>
          </w:tcPr>
          <w:p>
            <w:pPr>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鼓励干部职工技术创新，研究发明实用新型专利6项，公路施工工艺创新1项。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70" w:type="dxa"/>
            <w:vMerge w:val="continue"/>
            <w:noWrap w:val="0"/>
            <w:vAlign w:val="top"/>
          </w:tcPr>
          <w:p>
            <w:pPr>
              <w:rPr>
                <w:rFonts w:hint="eastAsia" w:ascii="仿宋_GB2312" w:hAnsi="仿宋_GB2312" w:eastAsia="仿宋_GB2312" w:cs="仿宋_GB2312"/>
                <w:sz w:val="21"/>
                <w:szCs w:val="21"/>
                <w:vertAlign w:val="baseline"/>
              </w:rPr>
            </w:pPr>
          </w:p>
        </w:tc>
        <w:tc>
          <w:tcPr>
            <w:tcW w:w="1785" w:type="dxa"/>
            <w:vMerge w:val="continue"/>
            <w:noWrap w:val="0"/>
            <w:vAlign w:val="top"/>
          </w:tcPr>
          <w:p>
            <w:pPr>
              <w:rPr>
                <w:rFonts w:hint="eastAsia" w:ascii="仿宋_GB2312" w:hAnsi="仿宋_GB2312" w:eastAsia="仿宋_GB2312" w:cs="仿宋_GB2312"/>
                <w:sz w:val="21"/>
                <w:szCs w:val="21"/>
                <w:vertAlign w:val="baseline"/>
              </w:rPr>
            </w:pPr>
          </w:p>
        </w:tc>
        <w:tc>
          <w:tcPr>
            <w:tcW w:w="2655" w:type="dxa"/>
            <w:tcBorders>
              <w:top w:val="single" w:color="000000" w:sz="4" w:space="0"/>
              <w:bottom w:val="single" w:color="000000" w:sz="4" w:space="0"/>
            </w:tcBorders>
            <w:noWrap w:val="0"/>
            <w:vAlign w:val="center"/>
          </w:tcPr>
          <w:p>
            <w:pP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lang w:val="en-US" w:eastAsia="zh-CN"/>
              </w:rPr>
              <w:t>16、强化管理创新，</w:t>
            </w:r>
            <w:r>
              <w:rPr>
                <w:rFonts w:hint="eastAsia" w:ascii="仿宋_GB2312" w:hAnsi="仿宋_GB2312" w:eastAsia="仿宋_GB2312" w:cs="仿宋_GB2312"/>
                <w:b w:val="0"/>
                <w:bCs w:val="0"/>
                <w:color w:val="000000"/>
                <w:sz w:val="21"/>
                <w:szCs w:val="21"/>
              </w:rPr>
              <w:t>将普通国省道保洁工作纳入镇街城乡环卫一体化</w:t>
            </w:r>
            <w:r>
              <w:rPr>
                <w:rFonts w:hint="eastAsia" w:ascii="仿宋_GB2312" w:hAnsi="仿宋_GB2312" w:eastAsia="仿宋_GB2312" w:cs="仿宋_GB2312"/>
                <w:b w:val="0"/>
                <w:bCs w:val="0"/>
                <w:color w:val="000000"/>
                <w:sz w:val="21"/>
                <w:szCs w:val="21"/>
                <w:lang w:eastAsia="zh-CN"/>
              </w:rPr>
              <w:t>；</w:t>
            </w:r>
            <w:r>
              <w:rPr>
                <w:rFonts w:hint="eastAsia" w:ascii="仿宋_GB2312" w:hAnsi="仿宋_GB2312" w:eastAsia="仿宋_GB2312" w:cs="仿宋_GB2312"/>
                <w:b w:val="0"/>
                <w:bCs w:val="0"/>
                <w:color w:val="000000"/>
                <w:sz w:val="21"/>
                <w:szCs w:val="21"/>
                <w:lang w:val="en-US" w:eastAsia="zh-CN"/>
              </w:rPr>
              <w:t>减负增效，开展基层单位工作报表规范清理。</w:t>
            </w:r>
          </w:p>
        </w:tc>
        <w:tc>
          <w:tcPr>
            <w:tcW w:w="3585" w:type="dxa"/>
            <w:tcBorders>
              <w:top w:val="single" w:color="000000" w:sz="4" w:space="0"/>
              <w:bottom w:val="single" w:color="000000" w:sz="4" w:space="0"/>
            </w:tcBorders>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配合滕州城市创建工作，营造公路净、美通行环境。</w:t>
            </w:r>
          </w:p>
        </w:tc>
        <w:tc>
          <w:tcPr>
            <w:tcW w:w="4679" w:type="dxa"/>
            <w:tcBorders>
              <w:top w:val="single" w:color="000000" w:sz="4" w:space="0"/>
              <w:bottom w:val="single" w:color="000000" w:sz="4" w:space="0"/>
            </w:tcBorders>
            <w:noWrap w:val="0"/>
            <w:vAlign w:val="center"/>
          </w:tcPr>
          <w:p>
            <w:pPr>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加强道路保洁和乡镇环卫工作的同步，提升道路通行环境。清理、规范基层公路站、油厂各类报表8处。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4" w:hRule="atLeast"/>
        </w:trPr>
        <w:tc>
          <w:tcPr>
            <w:tcW w:w="1470" w:type="dxa"/>
            <w:vMerge w:val="continue"/>
            <w:noWrap w:val="0"/>
            <w:vAlign w:val="top"/>
          </w:tcPr>
          <w:p>
            <w:pPr>
              <w:rPr>
                <w:rFonts w:hint="eastAsia" w:ascii="仿宋_GB2312" w:hAnsi="仿宋_GB2312" w:eastAsia="仿宋_GB2312" w:cs="仿宋_GB2312"/>
                <w:sz w:val="21"/>
                <w:szCs w:val="21"/>
                <w:vertAlign w:val="baseline"/>
              </w:rPr>
            </w:pPr>
          </w:p>
        </w:tc>
        <w:tc>
          <w:tcPr>
            <w:tcW w:w="1785" w:type="dxa"/>
            <w:vMerge w:val="continue"/>
            <w:noWrap w:val="0"/>
            <w:vAlign w:val="top"/>
          </w:tcPr>
          <w:p>
            <w:pPr>
              <w:rPr>
                <w:rFonts w:hint="eastAsia" w:ascii="仿宋_GB2312" w:hAnsi="仿宋_GB2312" w:eastAsia="仿宋_GB2312" w:cs="仿宋_GB2312"/>
                <w:sz w:val="21"/>
                <w:szCs w:val="21"/>
                <w:vertAlign w:val="baseline"/>
              </w:rPr>
            </w:pPr>
          </w:p>
        </w:tc>
        <w:tc>
          <w:tcPr>
            <w:tcW w:w="2655" w:type="dxa"/>
            <w:tcBorders>
              <w:top w:val="single" w:color="000000" w:sz="4" w:space="0"/>
            </w:tcBorders>
            <w:noWrap w:val="0"/>
            <w:vAlign w:val="center"/>
          </w:tcPr>
          <w:p>
            <w:pPr>
              <w:numPr>
                <w:ilvl w:val="0"/>
                <w:numId w:val="0"/>
              </w:numPr>
              <w:ind w:leftChars="0"/>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lang w:val="en-US" w:eastAsia="zh-CN"/>
              </w:rPr>
              <w:t>17</w:t>
            </w:r>
            <w:r>
              <w:rPr>
                <w:rFonts w:hint="eastAsia" w:ascii="仿宋_GB2312" w:hAnsi="仿宋_GB2312" w:eastAsia="仿宋_GB2312" w:cs="仿宋_GB2312"/>
                <w:b w:val="0"/>
                <w:bCs w:val="0"/>
                <w:color w:val="000000"/>
                <w:sz w:val="21"/>
                <w:szCs w:val="21"/>
                <w:lang w:val="en-US" w:eastAsia="zh-CN"/>
              </w:rPr>
              <w:t>、提升</w:t>
            </w:r>
            <w:r>
              <w:rPr>
                <w:rFonts w:hint="eastAsia" w:ascii="仿宋_GB2312" w:hAnsi="仿宋_GB2312" w:eastAsia="仿宋_GB2312" w:cs="仿宋_GB2312"/>
                <w:b w:val="0"/>
                <w:bCs w:val="0"/>
                <w:sz w:val="21"/>
                <w:szCs w:val="21"/>
                <w:lang w:val="en-US" w:eastAsia="zh-CN"/>
              </w:rPr>
              <w:t>服务创新，规范化管理服务区、停车区三处；</w:t>
            </w:r>
            <w:r>
              <w:rPr>
                <w:rFonts w:hint="eastAsia" w:ascii="仿宋_GB2312" w:hAnsi="仿宋_GB2312" w:eastAsia="仿宋_GB2312" w:cs="仿宋_GB2312"/>
                <w:b w:val="0"/>
                <w:bCs w:val="0"/>
                <w:color w:val="000000"/>
                <w:sz w:val="21"/>
                <w:szCs w:val="21"/>
                <w:lang w:val="en-US" w:eastAsia="zh-CN"/>
              </w:rPr>
              <w:t>强化涉路工程审批的技术支持服务；强化公路路域环境综合治理。</w:t>
            </w:r>
          </w:p>
        </w:tc>
        <w:tc>
          <w:tcPr>
            <w:tcW w:w="3585" w:type="dxa"/>
            <w:tcBorders>
              <w:top w:val="single" w:color="000000" w:sz="4" w:space="0"/>
            </w:tcBorders>
            <w:noWrap w:val="0"/>
            <w:vAlign w:val="center"/>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提高服务意识，树立公路文明形象。</w:t>
            </w:r>
          </w:p>
        </w:tc>
        <w:tc>
          <w:tcPr>
            <w:tcW w:w="4679" w:type="dxa"/>
            <w:tcBorders>
              <w:top w:val="single" w:color="000000" w:sz="4" w:space="0"/>
            </w:tcBorders>
            <w:noWrap w:val="0"/>
            <w:vAlign w:val="center"/>
          </w:tcPr>
          <w:p>
            <w:pPr>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打造官桥驿站服务品牌，提升鲍沟、南沙河公路驿站的服务水平。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1470" w:type="dxa"/>
            <w:vMerge w:val="continue"/>
            <w:noWrap w:val="0"/>
            <w:vAlign w:val="top"/>
          </w:tcPr>
          <w:p>
            <w:pPr>
              <w:rPr>
                <w:rFonts w:hint="eastAsia" w:ascii="仿宋_GB2312" w:hAnsi="仿宋_GB2312" w:eastAsia="仿宋_GB2312" w:cs="仿宋_GB2312"/>
                <w:sz w:val="21"/>
                <w:szCs w:val="21"/>
                <w:vertAlign w:val="baseline"/>
              </w:rPr>
            </w:pPr>
          </w:p>
        </w:tc>
        <w:tc>
          <w:tcPr>
            <w:tcW w:w="1785" w:type="dxa"/>
            <w:tcBorders>
              <w:top w:val="single" w:color="000000" w:sz="4" w:space="0"/>
              <w:bottom w:val="single" w:color="000000" w:sz="4" w:space="0"/>
            </w:tcBorders>
            <w:noWrap w:val="0"/>
            <w:vAlign w:val="top"/>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专项考核</w:t>
            </w:r>
          </w:p>
        </w:tc>
        <w:tc>
          <w:tcPr>
            <w:tcW w:w="2655" w:type="dxa"/>
            <w:tcBorders>
              <w:bottom w:val="single" w:color="000000" w:sz="4" w:space="0"/>
            </w:tcBorders>
            <w:noWrap w:val="0"/>
            <w:vAlign w:val="top"/>
          </w:tcPr>
          <w:p>
            <w:pP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根据市委、市政府部署，开展“五城同创”工作</w:t>
            </w:r>
          </w:p>
        </w:tc>
        <w:tc>
          <w:tcPr>
            <w:tcW w:w="3585" w:type="dxa"/>
            <w:tcBorders>
              <w:bottom w:val="single" w:color="000000" w:sz="4" w:space="0"/>
            </w:tcBorders>
            <w:noWrap w:val="0"/>
            <w:vAlign w:val="top"/>
          </w:tcPr>
          <w:p>
            <w:pP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统一思想认识，加强组织领导，认真完成市委市政府安排的“五城同创”各项指标任务。</w:t>
            </w:r>
          </w:p>
        </w:tc>
        <w:tc>
          <w:tcPr>
            <w:tcW w:w="4679" w:type="dxa"/>
            <w:tcBorders>
              <w:bottom w:val="single" w:color="000000" w:sz="4" w:space="0"/>
            </w:tcBorders>
            <w:noWrap w:val="0"/>
            <w:vAlign w:val="top"/>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kern w:val="2"/>
                <w:sz w:val="21"/>
                <w:szCs w:val="21"/>
                <w:lang w:val="en-US" w:eastAsia="zh-CN" w:bidi="ar-SA"/>
              </w:rPr>
              <w:t>多次组织党员群众开展社区志愿服务、交通执勤等创城工作，圆满完成滕州市城市创建3次预检工作。</w:t>
            </w:r>
          </w:p>
        </w:tc>
      </w:tr>
    </w:tbl>
    <w:p>
      <w:pPr>
        <w:rPr>
          <w:rFonts w:hint="default" w:eastAsia="宋体"/>
          <w:lang w:val="en-US" w:eastAsia="zh-CN"/>
        </w:rPr>
      </w:pPr>
      <w:r>
        <w:rPr>
          <w:rFonts w:hint="eastAsia" w:ascii="仿宋_GB2312" w:hAnsi="仿宋_GB2312" w:eastAsia="仿宋_GB2312" w:cs="仿宋_GB2312"/>
          <w:sz w:val="21"/>
          <w:szCs w:val="21"/>
          <w:lang w:eastAsia="zh-CN"/>
        </w:rPr>
        <w:t>填报人：单友文</w:t>
      </w:r>
      <w:r>
        <w:rPr>
          <w:rFonts w:hint="eastAsia" w:ascii="仿宋_GB2312" w:hAnsi="仿宋_GB2312" w:eastAsia="仿宋_GB2312" w:cs="仿宋_GB2312"/>
          <w:sz w:val="21"/>
          <w:szCs w:val="21"/>
          <w:lang w:val="en-US" w:eastAsia="zh-CN"/>
        </w:rPr>
        <w:t xml:space="preserve">                                                         联系电话：5977100</w:t>
      </w:r>
    </w:p>
    <w:p>
      <w:bookmarkStart w:id="0" w:name="_GoBack"/>
      <w:bookmarkEnd w:id="0"/>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lMGRkOTk5ZGI3NDE2ZTFmY2YxZTg3NmQ1MjdjMTUifQ=="/>
  </w:docVars>
  <w:rsids>
    <w:rsidRoot w:val="648E2A14"/>
    <w:rsid w:val="0DF01C2A"/>
    <w:rsid w:val="3BAB78B0"/>
    <w:rsid w:val="41E36392"/>
    <w:rsid w:val="4FF7CEA3"/>
    <w:rsid w:val="648E2A14"/>
    <w:rsid w:val="69E54125"/>
    <w:rsid w:val="779CE00C"/>
    <w:rsid w:val="77FE7F9A"/>
    <w:rsid w:val="7CF93FC1"/>
    <w:rsid w:val="7F4D4D6F"/>
    <w:rsid w:val="BFF7EF11"/>
    <w:rsid w:val="F7FB913C"/>
    <w:rsid w:val="FD6D8197"/>
    <w:rsid w:val="FD9EFA0A"/>
    <w:rsid w:val="FEBB4C46"/>
    <w:rsid w:val="FFFF6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99"/>
    <w:pPr>
      <w:ind w:firstLine="420" w:firstLineChars="200"/>
    </w:pPr>
  </w:style>
  <w:style w:type="paragraph" w:styleId="3">
    <w:name w:val="Body Text Indent"/>
    <w:basedOn w:val="1"/>
    <w:next w:val="4"/>
    <w:qFormat/>
    <w:uiPriority w:val="0"/>
    <w:pPr>
      <w:ind w:firstLine="640" w:firstLineChars="200"/>
    </w:pPr>
    <w:rPr>
      <w:sz w:val="32"/>
    </w:rPr>
  </w:style>
  <w:style w:type="paragraph" w:styleId="4">
    <w:name w:val="Normal Indent"/>
    <w:basedOn w:val="1"/>
    <w:qFormat/>
    <w:uiPriority w:val="99"/>
    <w:pPr>
      <w:ind w:firstLine="420" w:firstLineChars="200"/>
    </w:pPr>
  </w:style>
  <w:style w:type="paragraph" w:styleId="5">
    <w:name w:val="Body Text First Indent"/>
    <w:basedOn w:val="6"/>
    <w:qFormat/>
    <w:uiPriority w:val="99"/>
    <w:pPr>
      <w:ind w:firstLine="420" w:firstLineChars="100"/>
    </w:pPr>
  </w:style>
  <w:style w:type="paragraph" w:styleId="6">
    <w:name w:val="Body Text"/>
    <w:basedOn w:val="1"/>
    <w:next w:val="1"/>
    <w:qFormat/>
    <w:uiPriority w:val="0"/>
    <w:pPr>
      <w:spacing w:after="120" w:afterLines="0"/>
    </w:p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4466</Words>
  <Characters>4621</Characters>
  <Lines>0</Lines>
  <Paragraphs>0</Paragraphs>
  <TotalTime>6</TotalTime>
  <ScaleCrop>false</ScaleCrop>
  <LinksUpToDate>false</LinksUpToDate>
  <CharactersWithSpaces>4711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2022-10-25T21:51:00Z</dcterms:created>
  <dc:creator>Administrator</dc:creator>
  <cp:lastModifiedBy>WPS_1641520373</cp:lastModifiedBy>
  <dcterms:modified xsi:type="dcterms:W3CDTF">2022-11-07T03:29:04Z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A3C21F1AD68748CFB1404F161AF7E8C3</vt:lpwstr>
  </property>
</Properties>
</file>