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峄城区公路事业发展中心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w:t>
      </w:r>
    </w:p>
    <w:p>
      <w:pPr>
        <w:pStyle w:val="2"/>
        <w:rPr>
          <w:rFonts w:hint="eastAsia" w:ascii="仿宋_GB2312" w:hAnsi="仿宋_GB2312" w:eastAsia="仿宋_GB2312" w:cs="仿宋_GB2312"/>
          <w:kern w:val="2"/>
          <w:sz w:val="32"/>
          <w:szCs w:val="32"/>
          <w:lang w:val="en-US" w:eastAsia="zh-CN" w:bidi="ar-SA"/>
        </w:rPr>
      </w:pP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主管部门：枣庄市公路和地方铁路事业发展中心                         主管部门负责人：赵丽</w:t>
      </w:r>
    </w:p>
    <w:tbl>
      <w:tblPr>
        <w:tblStyle w:val="5"/>
        <w:tblW w:w="14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760"/>
        <w:gridCol w:w="4020"/>
        <w:gridCol w:w="65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1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4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65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674"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围绕中心履职尽责（400分）</w:t>
            </w:r>
          </w:p>
        </w:tc>
        <w:tc>
          <w:tcPr>
            <w:tcW w:w="1760"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重点（职能）工作</w:t>
            </w:r>
          </w:p>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350分</w:t>
            </w:r>
            <w:r>
              <w:rPr>
                <w:rFonts w:hint="eastAsia" w:ascii="仿宋_GB2312" w:hAnsi="仿宋_GB2312" w:eastAsia="仿宋_GB2312" w:cs="仿宋_GB2312"/>
                <w:sz w:val="32"/>
                <w:szCs w:val="32"/>
                <w:lang w:eastAsia="zh-CN"/>
              </w:rPr>
              <w:t>）</w:t>
            </w:r>
            <w:bookmarkStart w:id="0" w:name="_GoBack"/>
            <w:bookmarkEnd w:id="0"/>
          </w:p>
        </w:tc>
        <w:tc>
          <w:tcPr>
            <w:tcW w:w="4020" w:type="dxa"/>
            <w:tcBorders>
              <w:top w:val="single" w:color="auto" w:sz="4" w:space="0"/>
              <w:left w:val="single" w:color="auto" w:sz="4" w:space="0"/>
              <w:bottom w:val="single" w:color="000000"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eastAsia="宋体" w:cs="宋体"/>
                <w:sz w:val="21"/>
                <w:szCs w:val="21"/>
              </w:rPr>
              <w:t>为“工业强市、产业兴市”提供交通基础支撑，贯彻落实普通国省道“路长制”工作。配合“路长制”领导小组落实普通国省道“路长制”相关工作</w:t>
            </w:r>
          </w:p>
        </w:tc>
        <w:tc>
          <w:tcPr>
            <w:tcW w:w="6585"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公路标志、标识、护栏、警示桩等交通安全设施规范设置、保证位置适当、维护良好、功能发挥正常，缺失、损坏要及时补齐完备。为“工业强市、产业兴市”提供“畅、安、舒、美”的公路通行环境。</w:t>
            </w:r>
          </w:p>
        </w:tc>
        <w:tc>
          <w:tcPr>
            <w:tcW w:w="900" w:type="dxa"/>
            <w:tcBorders>
              <w:top w:val="single" w:color="auto" w:sz="4" w:space="0"/>
              <w:left w:val="single" w:color="auto" w:sz="4" w:space="0"/>
              <w:bottom w:val="single" w:color="000000" w:sz="4" w:space="0"/>
              <w:right w:val="single" w:color="auto" w:sz="4" w:space="0"/>
              <w:tl2br w:val="nil"/>
              <w:tr2bl w:val="nil"/>
            </w:tcBorders>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67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p>
        </w:tc>
        <w:tc>
          <w:tcPr>
            <w:tcW w:w="4020" w:type="dxa"/>
            <w:tcBorders>
              <w:top w:val="single" w:color="auto" w:sz="4" w:space="0"/>
              <w:left w:val="single" w:color="auto" w:sz="4" w:space="0"/>
              <w:bottom w:val="single" w:color="000000"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为“工业强市、产业兴市”提供交通基础支撑，配合市公铁中心推进S318郯兰线改建工程。</w:t>
            </w:r>
          </w:p>
        </w:tc>
        <w:tc>
          <w:tcPr>
            <w:tcW w:w="6585"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配合市中心对进行巡查，按施工计划积极推进工程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建设</w:t>
            </w:r>
            <w:r>
              <w:rPr>
                <w:rFonts w:hint="eastAsia" w:ascii="宋体" w:hAnsi="宋体" w:eastAsia="宋体" w:cs="宋体"/>
                <w:color w:val="000000"/>
                <w:sz w:val="21"/>
                <w:szCs w:val="21"/>
                <w:lang w:eastAsia="zh-CN"/>
              </w:rPr>
              <w:t>。</w:t>
            </w:r>
          </w:p>
        </w:tc>
        <w:tc>
          <w:tcPr>
            <w:tcW w:w="900" w:type="dxa"/>
            <w:tcBorders>
              <w:top w:val="single" w:color="auto" w:sz="4" w:space="0"/>
              <w:left w:val="single" w:color="auto" w:sz="4" w:space="0"/>
              <w:bottom w:val="single" w:color="000000" w:sz="4" w:space="0"/>
              <w:right w:val="single" w:color="auto" w:sz="4" w:space="0"/>
              <w:tl2br w:val="nil"/>
              <w:tr2bl w:val="nil"/>
            </w:tcBorders>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67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402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加强思想能力作风建设</w:t>
            </w:r>
            <w:r>
              <w:rPr>
                <w:rFonts w:hint="eastAsia" w:ascii="宋体" w:hAnsi="宋体" w:eastAsia="宋体" w:cs="宋体"/>
                <w:sz w:val="21"/>
                <w:szCs w:val="21"/>
                <w:lang w:eastAsia="zh-CN"/>
              </w:rPr>
              <w:t>，</w:t>
            </w:r>
            <w:r>
              <w:rPr>
                <w:rFonts w:hint="eastAsia" w:ascii="宋体" w:hAnsi="宋体" w:eastAsia="宋体" w:cs="宋体"/>
                <w:sz w:val="21"/>
                <w:szCs w:val="21"/>
              </w:rPr>
              <w:t>开展“五比五看”活动</w:t>
            </w:r>
          </w:p>
        </w:tc>
        <w:tc>
          <w:tcPr>
            <w:tcW w:w="6585"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弘扬“严真细实快”的工作作风，建立差异化考核机制</w:t>
            </w:r>
            <w:r>
              <w:rPr>
                <w:rFonts w:hint="eastAsia" w:ascii="宋体" w:hAnsi="宋体" w:eastAsia="宋体" w:cs="宋体"/>
                <w:sz w:val="21"/>
                <w:szCs w:val="21"/>
                <w:lang w:eastAsia="zh-CN"/>
              </w:rPr>
              <w:t>，</w:t>
            </w:r>
            <w:r>
              <w:rPr>
                <w:rFonts w:hint="eastAsia" w:ascii="宋体" w:hAnsi="宋体" w:eastAsia="宋体" w:cs="宋体"/>
                <w:sz w:val="21"/>
                <w:szCs w:val="21"/>
              </w:rPr>
              <w:t>进一步提升干部思想能力作风建设水平</w:t>
            </w:r>
            <w:r>
              <w:rPr>
                <w:rFonts w:hint="eastAsia" w:ascii="宋体" w:hAnsi="宋体" w:eastAsia="宋体" w:cs="宋体"/>
                <w:sz w:val="21"/>
                <w:szCs w:val="21"/>
                <w:lang w:eastAsia="zh-CN"/>
              </w:rPr>
              <w:t>。</w:t>
            </w:r>
          </w:p>
        </w:tc>
        <w:tc>
          <w:tcPr>
            <w:tcW w:w="90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67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402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提升巡查质量，做好日常养护巡查工作</w:t>
            </w:r>
          </w:p>
        </w:tc>
        <w:tc>
          <w:tcPr>
            <w:tcW w:w="658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严格执行日常养护巡查制度，巡查主体、频率明确，记录真实完整，处置及时</w:t>
            </w:r>
            <w:r>
              <w:rPr>
                <w:rFonts w:hint="eastAsia" w:ascii="宋体" w:hAnsi="宋体" w:eastAsia="宋体" w:cs="宋体"/>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以周巡查记录为评分依据</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、发现周巡查记录未按制度要求填写，资料存在明显错误的，每处扣1分。</w:t>
            </w:r>
          </w:p>
        </w:tc>
        <w:tc>
          <w:tcPr>
            <w:tcW w:w="9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7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p>
        </w:tc>
        <w:tc>
          <w:tcPr>
            <w:tcW w:w="4020"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cs="宋体"/>
                <w:bCs/>
                <w:color w:val="000000"/>
                <w:kern w:val="0"/>
                <w:sz w:val="21"/>
                <w:szCs w:val="21"/>
                <w:lang w:val="en-US" w:eastAsia="zh-CN"/>
              </w:rPr>
              <w:t>5</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rPr>
              <w:t>养护工程实施招标选择施工队伍，不断优化养护管理水平及时组织施工，修补路面病害，确保道路通行安全</w:t>
            </w:r>
          </w:p>
        </w:tc>
        <w:tc>
          <w:tcPr>
            <w:tcW w:w="6585"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1、对符合招标要求的养护工程严格按照招投标管理实施公开招标：落实到位得</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分、不到位得0分；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spacing w:val="-6"/>
                <w:kern w:val="0"/>
                <w:sz w:val="21"/>
                <w:szCs w:val="21"/>
              </w:rPr>
              <w:t>项目督导巡查：落实到位得</w:t>
            </w:r>
            <w:r>
              <w:rPr>
                <w:rFonts w:hint="eastAsia" w:ascii="宋体" w:hAnsi="宋体" w:eastAsia="宋体" w:cs="宋体"/>
                <w:color w:val="000000"/>
                <w:spacing w:val="-6"/>
                <w:kern w:val="0"/>
                <w:sz w:val="21"/>
                <w:szCs w:val="21"/>
                <w:lang w:val="en-US" w:eastAsia="zh-CN"/>
              </w:rPr>
              <w:t>5</w:t>
            </w:r>
            <w:r>
              <w:rPr>
                <w:rFonts w:hint="eastAsia" w:ascii="宋体" w:hAnsi="宋体" w:eastAsia="宋体" w:cs="宋体"/>
                <w:color w:val="000000"/>
                <w:spacing w:val="-6"/>
                <w:kern w:val="0"/>
                <w:sz w:val="21"/>
                <w:szCs w:val="21"/>
              </w:rPr>
              <w:t>分，不到位得0分；</w:t>
            </w:r>
            <w:r>
              <w:rPr>
                <w:rFonts w:hint="eastAsia" w:ascii="宋体" w:hAnsi="宋体" w:eastAsia="宋体" w:cs="宋体"/>
                <w:color w:val="000000"/>
                <w:kern w:val="0"/>
                <w:sz w:val="21"/>
                <w:szCs w:val="21"/>
              </w:rPr>
              <w:t>3、</w:t>
            </w:r>
            <w:r>
              <w:rPr>
                <w:rFonts w:hint="eastAsia" w:ascii="宋体" w:hAnsi="宋体" w:eastAsia="宋体" w:cs="宋体"/>
                <w:color w:val="000000"/>
                <w:spacing w:val="-6"/>
                <w:kern w:val="0"/>
                <w:sz w:val="21"/>
                <w:szCs w:val="21"/>
              </w:rPr>
              <w:t>竣工资料齐全得</w:t>
            </w:r>
            <w:r>
              <w:rPr>
                <w:rFonts w:hint="eastAsia" w:ascii="宋体" w:hAnsi="宋体" w:eastAsia="宋体" w:cs="宋体"/>
                <w:color w:val="000000"/>
                <w:spacing w:val="-6"/>
                <w:kern w:val="0"/>
                <w:sz w:val="21"/>
                <w:szCs w:val="21"/>
                <w:lang w:val="en-US" w:eastAsia="zh-CN"/>
              </w:rPr>
              <w:t>10</w:t>
            </w:r>
            <w:r>
              <w:rPr>
                <w:rFonts w:hint="eastAsia" w:ascii="宋体" w:hAnsi="宋体" w:eastAsia="宋体" w:cs="宋体"/>
                <w:color w:val="000000"/>
                <w:spacing w:val="-6"/>
                <w:kern w:val="0"/>
                <w:sz w:val="21"/>
                <w:szCs w:val="21"/>
              </w:rPr>
              <w:t>分，一般得</w:t>
            </w:r>
            <w:r>
              <w:rPr>
                <w:rFonts w:hint="eastAsia" w:ascii="宋体" w:hAnsi="宋体" w:eastAsia="宋体" w:cs="宋体"/>
                <w:color w:val="000000"/>
                <w:spacing w:val="-6"/>
                <w:kern w:val="0"/>
                <w:sz w:val="21"/>
                <w:szCs w:val="21"/>
                <w:lang w:val="en-US" w:eastAsia="zh-CN"/>
              </w:rPr>
              <w:t>5</w:t>
            </w:r>
            <w:r>
              <w:rPr>
                <w:rFonts w:hint="eastAsia" w:ascii="宋体" w:hAnsi="宋体" w:eastAsia="宋体" w:cs="宋体"/>
                <w:color w:val="000000"/>
                <w:spacing w:val="-6"/>
                <w:kern w:val="0"/>
                <w:sz w:val="21"/>
                <w:szCs w:val="21"/>
              </w:rPr>
              <w:t>分，较差得1分</w:t>
            </w:r>
            <w:r>
              <w:rPr>
                <w:rFonts w:hint="eastAsia" w:ascii="宋体" w:hAnsi="宋体" w:eastAsia="宋体" w:cs="宋体"/>
                <w:color w:val="000000"/>
                <w:spacing w:val="-6"/>
                <w:kern w:val="0"/>
                <w:sz w:val="21"/>
                <w:szCs w:val="21"/>
                <w:lang w:eastAsia="zh-CN"/>
              </w:rPr>
              <w:t>；</w:t>
            </w:r>
          </w:p>
        </w:tc>
        <w:tc>
          <w:tcPr>
            <w:tcW w:w="900" w:type="dxa"/>
            <w:tcBorders>
              <w:top w:val="single" w:color="auto" w:sz="4" w:space="0"/>
              <w:left w:val="single" w:color="auto" w:sz="4" w:space="0"/>
              <w:bottom w:val="single" w:color="000000" w:sz="4" w:space="0"/>
              <w:right w:val="single" w:color="auto" w:sz="4" w:space="0"/>
              <w:tl2br w:val="nil"/>
              <w:tr2bl w:val="nil"/>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67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402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after="156" w:line="320" w:lineRule="exact"/>
              <w:jc w:val="left"/>
              <w:textAlignment w:val="auto"/>
              <w:rPr>
                <w:rFonts w:hint="eastAsia" w:ascii="宋体" w:hAnsi="宋体" w:eastAsia="宋体" w:cs="宋体"/>
                <w:bCs/>
                <w:color w:val="000000"/>
                <w:kern w:val="0"/>
                <w:sz w:val="21"/>
                <w:szCs w:val="21"/>
              </w:rPr>
            </w:pPr>
            <w:r>
              <w:rPr>
                <w:rFonts w:hint="eastAsia" w:ascii="宋体" w:hAnsi="宋体" w:cs="宋体"/>
                <w:bCs/>
                <w:color w:val="000000"/>
                <w:kern w:val="0"/>
                <w:sz w:val="21"/>
                <w:szCs w:val="21"/>
                <w:lang w:val="en-US" w:eastAsia="zh-CN"/>
              </w:rPr>
              <w:t>6</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rPr>
              <w:t>强化桥梁监管工作，及时修复桥梁病害，做好国省道路况综合评定</w:t>
            </w:r>
          </w:p>
          <w:p>
            <w:pPr>
              <w:keepNext w:val="0"/>
              <w:keepLines w:val="0"/>
              <w:pageBreakBefore w:val="0"/>
              <w:widowControl w:val="0"/>
              <w:kinsoku/>
              <w:wordWrap/>
              <w:overflowPunct/>
              <w:topLinePunct w:val="0"/>
              <w:autoSpaceDE/>
              <w:autoSpaceDN/>
              <w:bidi w:val="0"/>
              <w:adjustRightInd/>
              <w:snapToGrid/>
              <w:spacing w:before="156" w:after="156" w:line="320" w:lineRule="exact"/>
              <w:jc w:val="left"/>
              <w:textAlignment w:val="auto"/>
              <w:rPr>
                <w:rFonts w:hint="eastAsia" w:ascii="宋体" w:hAnsi="宋体" w:eastAsia="宋体" w:cs="宋体"/>
                <w:bCs/>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before="156" w:after="156" w:line="320" w:lineRule="exact"/>
              <w:jc w:val="left"/>
              <w:textAlignment w:val="auto"/>
              <w:rPr>
                <w:rFonts w:hint="eastAsia" w:ascii="宋体" w:hAnsi="宋体" w:eastAsia="宋体" w:cs="宋体"/>
                <w:bCs/>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before="156" w:after="156" w:line="320" w:lineRule="exact"/>
              <w:jc w:val="left"/>
              <w:textAlignment w:val="auto"/>
              <w:rPr>
                <w:rFonts w:hint="default" w:ascii="宋体" w:hAnsi="宋体" w:eastAsia="宋体" w:cs="宋体"/>
                <w:color w:val="000000"/>
                <w:kern w:val="2"/>
                <w:sz w:val="21"/>
                <w:szCs w:val="21"/>
                <w:lang w:val="en-US" w:eastAsia="zh-CN" w:bidi="ar-SA"/>
              </w:rPr>
            </w:pPr>
          </w:p>
        </w:tc>
        <w:tc>
          <w:tcPr>
            <w:tcW w:w="658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桥梁经常检查，每月进行一次，汛期增加检查频率，并于检查结束后，编制经常检查报告。对检查发现的问题及时向上级报告。经常检查频率不符合要求或汛期未增加检查次数的，缺少1次，扣1分；未于检查后编写检查报告，每缺少1次，扣1分。发现重要问题未及时书面报告的，每次扣1分</w:t>
            </w:r>
            <w:r>
              <w:rPr>
                <w:rFonts w:hint="eastAsia" w:ascii="宋体" w:hAnsi="宋体" w:eastAsia="宋体" w:cs="宋体"/>
                <w:color w:val="000000"/>
                <w:kern w:val="0"/>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桥梁定期检查</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配合市公铁中心和省厅委托的第三方检测单位做好桥梁定期检查，归档相关检查资料。无桥梁定检资料每年度扣2分</w:t>
            </w:r>
            <w:r>
              <w:rPr>
                <w:rFonts w:hint="eastAsia" w:ascii="宋体" w:hAnsi="宋体" w:eastAsia="宋体" w:cs="宋体"/>
                <w:color w:val="000000"/>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、认真组织实施市中心下达的桥梁专项维修工程，工程资料齐全、工程质量合格。未组织实施中心下达的桥梁专项维修工程的，每项扣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分。未按规定频率检测或调查、评定结果不准确或无汇总情况报告的，每存在一类问题扣1分。</w:t>
            </w:r>
          </w:p>
        </w:tc>
        <w:tc>
          <w:tcPr>
            <w:tcW w:w="9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p>
        </w:tc>
        <w:tc>
          <w:tcPr>
            <w:tcW w:w="4020"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kern w:val="2"/>
                <w:sz w:val="21"/>
                <w:szCs w:val="21"/>
                <w:lang w:val="en-US" w:eastAsia="zh-CN" w:bidi="ar-SA"/>
              </w:rPr>
            </w:pPr>
            <w:r>
              <w:rPr>
                <w:rFonts w:hint="eastAsia" w:ascii="宋体" w:hAnsi="宋体" w:cs="宋体"/>
                <w:bCs/>
                <w:color w:val="000000"/>
                <w:kern w:val="0"/>
                <w:szCs w:val="21"/>
                <w:lang w:val="en-US" w:eastAsia="zh-CN"/>
              </w:rPr>
              <w:t>7</w:t>
            </w:r>
            <w:r>
              <w:rPr>
                <w:rFonts w:hint="eastAsia" w:ascii="宋体" w:hAnsi="宋体" w:eastAsia="宋体" w:cs="宋体"/>
                <w:bCs/>
                <w:color w:val="000000"/>
                <w:kern w:val="0"/>
                <w:szCs w:val="21"/>
                <w:lang w:val="en-US" w:eastAsia="zh-CN"/>
              </w:rPr>
              <w:t>.</w:t>
            </w:r>
            <w:r>
              <w:rPr>
                <w:rFonts w:hint="eastAsia" w:ascii="宋体" w:hAnsi="宋体" w:eastAsia="宋体" w:cs="宋体"/>
                <w:bCs/>
                <w:color w:val="000000"/>
                <w:kern w:val="0"/>
                <w:szCs w:val="21"/>
              </w:rPr>
              <w:t>积极开展道路预防性养护，减缓路面病害发展，降低养护成本</w:t>
            </w:r>
          </w:p>
        </w:tc>
        <w:tc>
          <w:tcPr>
            <w:tcW w:w="6585"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rPr>
              <w:t>认真组织实施市公铁中心下达的预防性养护工程，工程资料齐全、工程质量合格。未组织实施预防性养护工程的，每项扣</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分，已完成预防性养护工程、工程资料齐全、效果较好的得</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分，效果一般的得</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分。</w:t>
            </w:r>
          </w:p>
        </w:tc>
        <w:tc>
          <w:tcPr>
            <w:tcW w:w="900" w:type="dxa"/>
            <w:tcBorders>
              <w:top w:val="single" w:color="auto" w:sz="4" w:space="0"/>
              <w:left w:val="single" w:color="auto" w:sz="4" w:space="0"/>
              <w:bottom w:val="single" w:color="000000" w:sz="4" w:space="0"/>
              <w:right w:val="single" w:color="auto" w:sz="4" w:space="0"/>
              <w:tl2br w:val="nil"/>
              <w:tr2bl w:val="nil"/>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7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402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00"/>
                <w:kern w:val="2"/>
                <w:sz w:val="21"/>
                <w:szCs w:val="21"/>
                <w:lang w:val="en-US" w:eastAsia="zh-CN" w:bidi="ar-SA"/>
              </w:rPr>
            </w:pPr>
            <w:r>
              <w:rPr>
                <w:rFonts w:hint="eastAsia" w:ascii="宋体" w:hAnsi="宋体" w:cs="宋体"/>
                <w:bCs/>
                <w:color w:val="000000"/>
                <w:kern w:val="0"/>
                <w:sz w:val="21"/>
                <w:szCs w:val="21"/>
                <w:lang w:val="en-US" w:eastAsia="zh-CN"/>
              </w:rPr>
              <w:t>8.</w:t>
            </w:r>
            <w:r>
              <w:rPr>
                <w:rFonts w:hint="eastAsia" w:ascii="宋体" w:hAnsi="宋体" w:eastAsia="宋体" w:cs="宋体"/>
                <w:bCs/>
                <w:color w:val="000000"/>
                <w:kern w:val="0"/>
                <w:sz w:val="21"/>
                <w:szCs w:val="21"/>
              </w:rPr>
              <w:t>做好应急抢通工作</w:t>
            </w:r>
          </w:p>
        </w:tc>
        <w:tc>
          <w:tcPr>
            <w:tcW w:w="6585"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spacing w:val="-6"/>
                <w:kern w:val="0"/>
                <w:sz w:val="21"/>
                <w:szCs w:val="21"/>
              </w:rPr>
            </w:pPr>
            <w:r>
              <w:rPr>
                <w:rFonts w:hint="eastAsia" w:ascii="宋体" w:hAnsi="宋体" w:eastAsia="宋体" w:cs="宋体"/>
                <w:b w:val="0"/>
                <w:bCs/>
                <w:color w:val="000000"/>
                <w:spacing w:val="-6"/>
                <w:kern w:val="0"/>
                <w:sz w:val="21"/>
                <w:szCs w:val="21"/>
              </w:rPr>
              <w:t>防汛抢险（</w:t>
            </w:r>
            <w:r>
              <w:rPr>
                <w:rFonts w:hint="eastAsia" w:ascii="宋体" w:hAnsi="宋体" w:eastAsia="宋体" w:cs="宋体"/>
                <w:b w:val="0"/>
                <w:bCs/>
                <w:color w:val="000000"/>
                <w:spacing w:val="-6"/>
                <w:kern w:val="0"/>
                <w:sz w:val="21"/>
                <w:szCs w:val="21"/>
                <w:lang w:val="en-US" w:eastAsia="zh-CN"/>
              </w:rPr>
              <w:t>10</w:t>
            </w:r>
            <w:r>
              <w:rPr>
                <w:rFonts w:hint="eastAsia" w:ascii="宋体" w:hAnsi="宋体" w:eastAsia="宋体" w:cs="宋体"/>
                <w:b w:val="0"/>
                <w:bCs/>
                <w:color w:val="000000"/>
                <w:spacing w:val="-6"/>
                <w:kern w:val="0"/>
                <w:sz w:val="21"/>
                <w:szCs w:val="21"/>
              </w:rPr>
              <w:t>分）（1）防汛方案和机制健全，应急保障队伍稳定，预案完善。（</w:t>
            </w:r>
            <w:r>
              <w:rPr>
                <w:rFonts w:hint="eastAsia" w:ascii="宋体" w:hAnsi="宋体" w:eastAsia="宋体" w:cs="宋体"/>
                <w:b w:val="0"/>
                <w:bCs/>
                <w:color w:val="000000"/>
                <w:spacing w:val="-6"/>
                <w:kern w:val="0"/>
                <w:sz w:val="21"/>
                <w:szCs w:val="21"/>
                <w:lang w:val="en-US" w:eastAsia="zh-CN"/>
              </w:rPr>
              <w:t>5</w:t>
            </w:r>
            <w:r>
              <w:rPr>
                <w:rFonts w:hint="eastAsia" w:ascii="宋体" w:hAnsi="宋体" w:eastAsia="宋体" w:cs="宋体"/>
                <w:b w:val="0"/>
                <w:bCs/>
                <w:color w:val="000000"/>
                <w:spacing w:val="-6"/>
                <w:kern w:val="0"/>
                <w:sz w:val="21"/>
                <w:szCs w:val="21"/>
              </w:rPr>
              <w:t>）以正式文件、记录为评分依据；未出台防汛文件，未制定符合本辖区特点的应急预案，每项扣1分；未展开汛前排查并及时进行整治的，扣1分。（2）汛期值班。（</w:t>
            </w:r>
            <w:r>
              <w:rPr>
                <w:rFonts w:hint="eastAsia" w:ascii="宋体" w:hAnsi="宋体" w:eastAsia="宋体" w:cs="宋体"/>
                <w:b w:val="0"/>
                <w:bCs/>
                <w:color w:val="000000"/>
                <w:spacing w:val="-6"/>
                <w:kern w:val="0"/>
                <w:sz w:val="21"/>
                <w:szCs w:val="21"/>
                <w:lang w:val="en-US" w:eastAsia="zh-CN"/>
              </w:rPr>
              <w:t>5</w:t>
            </w:r>
            <w:r>
              <w:rPr>
                <w:rFonts w:hint="eastAsia" w:ascii="宋体" w:hAnsi="宋体" w:eastAsia="宋体" w:cs="宋体"/>
                <w:b w:val="0"/>
                <w:bCs/>
                <w:color w:val="000000"/>
                <w:spacing w:val="-6"/>
                <w:kern w:val="0"/>
                <w:sz w:val="21"/>
                <w:szCs w:val="21"/>
              </w:rPr>
              <w:t>分）是否建立汛期值班表，无扣1分。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color w:val="000000"/>
                <w:kern w:val="0"/>
                <w:sz w:val="21"/>
                <w:szCs w:val="21"/>
              </w:rPr>
              <w:t>2、除雪防滑（10分）（1）应急处置指挥机制健全，应急预案完善。（5分）以正式文件、记录为评分依据；未建立除雪防滑应急处置指挥机制和冬季养护工作方案，扣1分。（2）应急机具、物资储备充足、布局合理，管理到位。（5分）未按照预案或办法要求的种类、数量储备融雪剂、防滑料等材料，扣1分；未按预案或办法要求储</w:t>
            </w:r>
            <w:r>
              <w:rPr>
                <w:rFonts w:hint="eastAsia" w:ascii="宋体" w:hAnsi="宋体" w:eastAsia="宋体" w:cs="宋体"/>
                <w:color w:val="000000"/>
                <w:kern w:val="0"/>
                <w:sz w:val="21"/>
                <w:szCs w:val="21"/>
              </w:rPr>
              <w:t>备机具的扣1分。</w:t>
            </w:r>
          </w:p>
        </w:tc>
        <w:tc>
          <w:tcPr>
            <w:tcW w:w="9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1674"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402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9.办公文件的收发，上传下达；配合地方政府进行新冠疫情防控工作；</w:t>
            </w:r>
            <w:r>
              <w:rPr>
                <w:rFonts w:hint="eastAsia" w:ascii="宋体" w:hAnsi="宋体" w:eastAsia="宋体" w:cs="宋体"/>
                <w:sz w:val="21"/>
                <w:szCs w:val="21"/>
              </w:rPr>
              <w:t>退役军人相关事务</w:t>
            </w:r>
            <w:r>
              <w:rPr>
                <w:rFonts w:hint="eastAsia" w:ascii="宋体" w:hAnsi="宋体" w:eastAsia="宋体" w:cs="宋体"/>
                <w:sz w:val="21"/>
                <w:szCs w:val="21"/>
                <w:lang w:eastAsia="zh-CN"/>
              </w:rPr>
              <w:t>；</w:t>
            </w:r>
            <w:r>
              <w:rPr>
                <w:rFonts w:hint="eastAsia" w:ascii="宋体" w:hAnsi="宋体" w:eastAsia="宋体" w:cs="宋体"/>
                <w:sz w:val="21"/>
                <w:szCs w:val="21"/>
              </w:rPr>
              <w:t>受理来信、来电、来访接待工作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撰写领导发言稿、调研报告等各类综合性材料，编写本单位的组织改革及大事记等工作；负责主任办公会决定事项、重点工作落实情况的督导调度；本单位综合协调和后勤保障和工作人员日常工作考勤、请销假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kern w:val="2"/>
                <w:sz w:val="21"/>
                <w:szCs w:val="21"/>
                <w:lang w:val="en-US" w:eastAsia="zh-CN" w:bidi="ar-SA"/>
              </w:rPr>
            </w:pP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落实上级退役军人、信访文件精神，提升安保维稳水平，保持中心维稳形势持续稳定。</w:t>
            </w:r>
            <w:r>
              <w:rPr>
                <w:rFonts w:hint="eastAsia" w:ascii="宋体" w:hAnsi="宋体" w:eastAsia="宋体" w:cs="宋体"/>
                <w:sz w:val="21"/>
                <w:szCs w:val="21"/>
                <w:lang w:eastAsia="zh-CN"/>
              </w:rPr>
              <w:t>助中心领导做好办公室职责范围内的各项工作，做好中心后勤保障工作，确保中心工作顺畅运行。</w:t>
            </w:r>
          </w:p>
        </w:tc>
        <w:tc>
          <w:tcPr>
            <w:tcW w:w="900"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1674"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4020"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left"/>
              <w:textAlignment w:val="baseline"/>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10.加强政治思想建设、</w:t>
            </w:r>
            <w:r>
              <w:rPr>
                <w:rFonts w:hint="eastAsia" w:ascii="宋体" w:hAnsi="宋体" w:eastAsia="宋体" w:cs="宋体"/>
                <w:sz w:val="21"/>
                <w:szCs w:val="21"/>
              </w:rPr>
              <w:t>机构编制、人员调配、干部任免、重要人事工作文件制定、</w:t>
            </w:r>
            <w:r>
              <w:rPr>
                <w:rFonts w:hint="eastAsia" w:ascii="宋体" w:hAnsi="宋体" w:eastAsia="宋体" w:cs="宋体"/>
                <w:sz w:val="21"/>
                <w:szCs w:val="21"/>
                <w:lang w:eastAsia="zh-CN"/>
              </w:rPr>
              <w:t>人事档案管理、</w:t>
            </w:r>
            <w:r>
              <w:rPr>
                <w:rFonts w:hint="eastAsia" w:ascii="宋体" w:hAnsi="宋体" w:eastAsia="宋体" w:cs="宋体"/>
                <w:sz w:val="21"/>
                <w:szCs w:val="21"/>
              </w:rPr>
              <w:t>工作人员事业单位年度考核</w:t>
            </w:r>
            <w:r>
              <w:rPr>
                <w:rFonts w:hint="eastAsia" w:ascii="宋体" w:hAnsi="宋体" w:eastAsia="宋体" w:cs="宋体"/>
                <w:sz w:val="21"/>
                <w:szCs w:val="21"/>
                <w:lang w:eastAsia="zh-CN"/>
              </w:rPr>
              <w:t>；</w:t>
            </w:r>
            <w:r>
              <w:rPr>
                <w:rFonts w:hint="eastAsia" w:ascii="宋体" w:hAnsi="宋体" w:eastAsia="宋体" w:cs="宋体"/>
                <w:sz w:val="21"/>
                <w:szCs w:val="21"/>
              </w:rPr>
              <w:t>落实党风廉政建设和反腐败工作</w:t>
            </w:r>
            <w:r>
              <w:rPr>
                <w:rFonts w:hint="eastAsia" w:ascii="宋体" w:hAnsi="宋体" w:eastAsia="宋体" w:cs="宋体"/>
                <w:sz w:val="21"/>
                <w:szCs w:val="21"/>
                <w:lang w:val="en"/>
              </w:rPr>
              <w:t>;</w:t>
            </w:r>
            <w:r>
              <w:rPr>
                <w:rFonts w:hint="eastAsia" w:ascii="宋体" w:hAnsi="宋体" w:eastAsia="宋体" w:cs="宋体"/>
                <w:sz w:val="21"/>
                <w:szCs w:val="21"/>
                <w:lang w:val="en-US" w:eastAsia="zh-CN"/>
              </w:rPr>
              <w:t>.</w:t>
            </w:r>
            <w:r>
              <w:rPr>
                <w:rFonts w:hint="eastAsia" w:ascii="宋体" w:hAnsi="宋体" w:eastAsia="宋体" w:cs="宋体"/>
                <w:sz w:val="21"/>
                <w:szCs w:val="21"/>
              </w:rPr>
              <w:t>负责职工遵纪守法、党风廉政、政风行风教育工作</w:t>
            </w:r>
            <w:r>
              <w:rPr>
                <w:rFonts w:hint="eastAsia" w:ascii="宋体" w:hAnsi="宋体" w:eastAsia="宋体" w:cs="宋体"/>
                <w:sz w:val="21"/>
                <w:szCs w:val="21"/>
                <w:lang w:eastAsia="zh-CN"/>
              </w:rPr>
              <w:t>；</w:t>
            </w:r>
            <w:r>
              <w:rPr>
                <w:rFonts w:hint="eastAsia" w:ascii="宋体" w:hAnsi="宋体" w:eastAsia="宋体" w:cs="宋体"/>
                <w:sz w:val="21"/>
                <w:szCs w:val="21"/>
              </w:rPr>
              <w:t>退休干部政策待遇落实及服务保障工作</w:t>
            </w:r>
            <w:r>
              <w:rPr>
                <w:rFonts w:hint="eastAsia" w:ascii="宋体" w:hAnsi="宋体" w:eastAsia="宋体" w:cs="宋体"/>
                <w:sz w:val="21"/>
                <w:szCs w:val="21"/>
                <w:lang w:eastAsia="zh-CN"/>
              </w:rPr>
              <w:t>；</w:t>
            </w:r>
            <w:r>
              <w:rPr>
                <w:rStyle w:val="11"/>
                <w:rFonts w:hint="eastAsia" w:ascii="宋体" w:hAnsi="宋体" w:eastAsia="宋体" w:cs="宋体"/>
                <w:b w:val="0"/>
                <w:i w:val="0"/>
                <w:caps w:val="0"/>
                <w:spacing w:val="0"/>
                <w:w w:val="100"/>
                <w:kern w:val="0"/>
                <w:sz w:val="21"/>
                <w:szCs w:val="21"/>
                <w:lang w:val="en-US" w:eastAsia="zh-CN" w:bidi="ar-SA"/>
              </w:rPr>
              <w:t>做好工会日常工作职能,</w:t>
            </w:r>
            <w:r>
              <w:rPr>
                <w:rStyle w:val="11"/>
                <w:rFonts w:hint="eastAsia" w:ascii="宋体" w:hAnsi="宋体" w:eastAsia="宋体" w:cs="宋体"/>
                <w:b w:val="0"/>
                <w:i w:val="0"/>
                <w:caps w:val="0"/>
                <w:spacing w:val="0"/>
                <w:w w:val="100"/>
                <w:kern w:val="0"/>
                <w:sz w:val="21"/>
                <w:szCs w:val="21"/>
                <w:lang w:val="en-US" w:eastAsia="en-US" w:bidi="ar-SA"/>
              </w:rPr>
              <w:t>组织职工健康查体、按时收缴会费及发放职工福利</w:t>
            </w:r>
            <w:r>
              <w:rPr>
                <w:rStyle w:val="11"/>
                <w:rFonts w:hint="eastAsia" w:ascii="宋体" w:hAnsi="宋体" w:eastAsia="宋体" w:cs="宋体"/>
                <w:b w:val="0"/>
                <w:i w:val="0"/>
                <w:caps w:val="0"/>
                <w:spacing w:val="0"/>
                <w:w w:val="100"/>
                <w:kern w:val="0"/>
                <w:sz w:val="21"/>
                <w:szCs w:val="21"/>
                <w:lang w:val="en-US" w:eastAsia="zh-CN" w:bidi="ar-SA"/>
              </w:rPr>
              <w:t>等工作。</w:t>
            </w:r>
          </w:p>
        </w:tc>
        <w:tc>
          <w:tcPr>
            <w:tcW w:w="658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及时、规范制定相关文件，保障政令畅通；严格考核规定，实事求是，不断提高考核工作整体效能；通过廉政教育工作，营造风清气正的政治生态；及时落实退休干部相关待遇，做好服务保障工作</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000000"/>
                <w:kern w:val="0"/>
                <w:sz w:val="21"/>
                <w:szCs w:val="21"/>
                <w:lang w:val="en-US" w:eastAsia="zh-CN" w:bidi="ar-SA"/>
              </w:rPr>
            </w:pPr>
          </w:p>
        </w:tc>
        <w:tc>
          <w:tcPr>
            <w:tcW w:w="900" w:type="dxa"/>
            <w:vAlign w:val="center"/>
          </w:tcPr>
          <w:p>
            <w:pPr>
              <w:jc w:val="center"/>
              <w:rPr>
                <w:rFonts w:hint="eastAsia" w:ascii="宋体" w:hAnsi="宋体" w:eastAsia="宋体" w:cs="宋体"/>
                <w:kern w:val="2"/>
                <w:sz w:val="21"/>
                <w:szCs w:val="21"/>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74"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4020" w:type="dxa"/>
            <w:vAlign w:val="center"/>
          </w:tcPr>
          <w:p>
            <w:pPr>
              <w:pStyle w:val="9"/>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11.加强安全工作，</w:t>
            </w:r>
            <w:r>
              <w:rPr>
                <w:rFonts w:hint="eastAsia" w:ascii="宋体" w:hAnsi="宋体" w:eastAsia="宋体" w:cs="宋体"/>
                <w:sz w:val="21"/>
                <w:szCs w:val="21"/>
                <w:lang w:eastAsia="zh-CN"/>
              </w:rPr>
              <w:t>抓安全责任落实，建立全员安全生产责任制；开展安全生产督导检查及</w:t>
            </w:r>
            <w:r>
              <w:rPr>
                <w:rFonts w:hint="eastAsia" w:ascii="宋体" w:hAnsi="宋体" w:eastAsia="宋体" w:cs="宋体"/>
                <w:sz w:val="21"/>
                <w:szCs w:val="21"/>
                <w:lang w:val="en-US" w:eastAsia="zh-CN"/>
              </w:rPr>
              <w:t>督促</w:t>
            </w:r>
            <w:r>
              <w:rPr>
                <w:rFonts w:hint="eastAsia" w:ascii="宋体" w:hAnsi="宋体" w:eastAsia="宋体" w:cs="宋体"/>
                <w:sz w:val="21"/>
                <w:szCs w:val="21"/>
                <w:lang w:eastAsia="zh-CN"/>
              </w:rPr>
              <w:t>隐患整改</w:t>
            </w:r>
            <w:r>
              <w:rPr>
                <w:rFonts w:hint="eastAsia" w:ascii="宋体" w:hAnsi="宋体" w:eastAsia="宋体" w:cs="宋体"/>
                <w:sz w:val="21"/>
                <w:szCs w:val="21"/>
                <w:lang w:val="en-US" w:eastAsia="zh-CN"/>
              </w:rPr>
              <w:t>落实；开展</w:t>
            </w:r>
            <w:r>
              <w:rPr>
                <w:rFonts w:hint="eastAsia" w:ascii="宋体" w:hAnsi="宋体" w:eastAsia="宋体" w:cs="宋体"/>
                <w:sz w:val="21"/>
                <w:szCs w:val="21"/>
                <w:lang w:eastAsia="zh-CN"/>
              </w:rPr>
              <w:t>安全生产教育培训；加强应急能力建设等工作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kern w:val="0"/>
                <w:sz w:val="21"/>
                <w:szCs w:val="21"/>
                <w:u w:val="none"/>
                <w:lang w:val="en-US" w:eastAsia="zh-CN" w:bidi="ar"/>
              </w:rPr>
            </w:pPr>
          </w:p>
        </w:tc>
        <w:tc>
          <w:tcPr>
            <w:tcW w:w="65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eastAsia="zh-CN"/>
              </w:rPr>
              <w:t>落实上级安全生产决策部署，</w:t>
            </w:r>
            <w:r>
              <w:rPr>
                <w:rFonts w:hint="eastAsia" w:ascii="宋体" w:hAnsi="宋体" w:eastAsia="宋体" w:cs="宋体"/>
                <w:sz w:val="21"/>
                <w:szCs w:val="21"/>
                <w:lang w:val="en-US" w:eastAsia="zh-CN"/>
              </w:rPr>
              <w:t>提升本质安全水平，</w:t>
            </w:r>
            <w:r>
              <w:rPr>
                <w:rFonts w:hint="eastAsia" w:ascii="宋体" w:hAnsi="宋体" w:eastAsia="宋体" w:cs="宋体"/>
                <w:sz w:val="21"/>
                <w:szCs w:val="21"/>
                <w:lang w:eastAsia="zh-CN"/>
              </w:rPr>
              <w:t>保持中心安全形势持续稳定；确保机械设备、专用车辆技术状况良好，保证中心公路养护、保洁等工作需要。</w:t>
            </w:r>
          </w:p>
        </w:tc>
        <w:tc>
          <w:tcPr>
            <w:tcW w:w="900"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674"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402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12.负责做好财务预、决算编制工作。负责单位固定资产的财务管理工作，配合做好固定资产清查工作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kern w:val="2"/>
                <w:sz w:val="21"/>
                <w:szCs w:val="21"/>
                <w:lang w:val="en-US" w:eastAsia="zh-CN" w:bidi="ar-SA"/>
              </w:rPr>
            </w:pPr>
          </w:p>
        </w:tc>
        <w:tc>
          <w:tcPr>
            <w:tcW w:w="65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会计凭证填制符合会计制度和标准化管理要求。按规定设置使用会计科目。按时编制预算和各种财务决算。做好固定资产的清查工作。</w:t>
            </w:r>
          </w:p>
        </w:tc>
        <w:tc>
          <w:tcPr>
            <w:tcW w:w="900"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74"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40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13.编制建议计划、统计年报，开展交通量调查</w:t>
            </w:r>
          </w:p>
        </w:tc>
        <w:tc>
          <w:tcPr>
            <w:tcW w:w="658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根据省、市有关规定，严格按照资金使用范围和程序做好日常养护管理年度计划编制上报工作；及时将市中心下达的日常养护管理年度计划分解下达并实施，统计资料整理准确、及时、全面，按规定时间分析上报、归档。</w:t>
            </w:r>
          </w:p>
        </w:tc>
        <w:tc>
          <w:tcPr>
            <w:tcW w:w="900"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674"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4020" w:type="dxa"/>
            <w:vAlign w:val="center"/>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14.</w:t>
            </w:r>
            <w:r>
              <w:rPr>
                <w:rFonts w:hint="eastAsia" w:ascii="宋体" w:hAnsi="宋体" w:eastAsia="宋体" w:cs="宋体"/>
                <w:color w:val="000000"/>
                <w:kern w:val="0"/>
                <w:sz w:val="21"/>
                <w:szCs w:val="21"/>
              </w:rPr>
              <w:t>理论创新技术创新</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1.分主题在办公楼层开展文化宣传，进行警示教育，提升中心文明单位宣传氛围</w:t>
            </w:r>
            <w:r>
              <w:rPr>
                <w:rFonts w:hint="eastAsia" w:ascii="宋体" w:hAnsi="宋体" w:eastAsia="宋体" w:cs="宋体"/>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2.服务区采取外包形式，既节约中心资金又拓宽服务区服务功能；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3.养护工程调整路面结构配比，通过提高骨料嵌挤提高挖补强度。</w:t>
            </w:r>
          </w:p>
        </w:tc>
        <w:tc>
          <w:tcPr>
            <w:tcW w:w="900"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74"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1760"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4020" w:type="dxa"/>
            <w:vAlign w:val="center"/>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管理创新服务创新</w:t>
            </w:r>
          </w:p>
        </w:tc>
        <w:tc>
          <w:tcPr>
            <w:tcW w:w="65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新建肖桥公路站从工程建设到电器原件采取三方会审制度，保证原材料成品质量；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2.挖补工程采取施工、监理一体化招标，保证施工质量实时受控</w:t>
            </w:r>
            <w:r>
              <w:rPr>
                <w:rFonts w:hint="eastAsia" w:ascii="宋体" w:hAnsi="宋体" w:eastAsia="宋体" w:cs="宋体"/>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3.按照路长制分工，优化国省道服务功能；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4.开展我为群众办实事活动，解决道路存在问题。</w:t>
            </w:r>
          </w:p>
        </w:tc>
        <w:tc>
          <w:tcPr>
            <w:tcW w:w="900"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674" w:type="dxa"/>
            <w:vMerge w:val="continue"/>
            <w:tcBorders>
              <w:left w:val="single" w:color="auto" w:sz="4" w:space="0"/>
              <w:right w:val="single" w:color="auto" w:sz="4" w:space="0"/>
            </w:tcBorders>
          </w:tcPr>
          <w:p>
            <w:pPr>
              <w:spacing w:beforeLines="0" w:afterLines="0"/>
              <w:jc w:val="center"/>
              <w:rPr>
                <w:rFonts w:hint="eastAsia" w:ascii="仿宋_GB2312" w:hAnsi="仿宋_GB2312" w:eastAsia="仿宋_GB2312" w:cs="仿宋_GB2312"/>
                <w:sz w:val="32"/>
                <w:szCs w:val="32"/>
              </w:rPr>
            </w:pPr>
          </w:p>
        </w:tc>
        <w:tc>
          <w:tcPr>
            <w:tcW w:w="1760" w:type="dxa"/>
            <w:tcBorders>
              <w:left w:val="single" w:color="auto" w:sz="4" w:space="0"/>
              <w:right w:val="single" w:color="auto" w:sz="4" w:space="0"/>
            </w:tcBorders>
            <w:vAlign w:val="top"/>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专项考核</w:t>
            </w:r>
          </w:p>
          <w:p>
            <w:pPr>
              <w:pStyle w:val="2"/>
              <w:jc w:val="center"/>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50分</w:t>
            </w:r>
            <w:r>
              <w:rPr>
                <w:rFonts w:hint="eastAsia" w:ascii="仿宋_GB2312" w:hAnsi="仿宋_GB2312" w:eastAsia="仿宋_GB2312" w:cs="仿宋_GB2312"/>
                <w:sz w:val="32"/>
                <w:szCs w:val="32"/>
                <w:lang w:eastAsia="zh-CN"/>
              </w:rPr>
              <w:t>）</w:t>
            </w:r>
          </w:p>
          <w:p>
            <w:pPr>
              <w:spacing w:beforeLines="0" w:afterLines="0"/>
              <w:jc w:val="center"/>
              <w:rPr>
                <w:rFonts w:hint="eastAsia" w:ascii="仿宋_GB2312" w:hAnsi="仿宋_GB2312" w:eastAsia="仿宋_GB2312" w:cs="仿宋_GB2312"/>
                <w:kern w:val="2"/>
                <w:sz w:val="32"/>
                <w:szCs w:val="32"/>
                <w:lang w:val="en-US" w:eastAsia="zh-CN" w:bidi="ar-SA"/>
              </w:rPr>
            </w:pPr>
          </w:p>
        </w:tc>
        <w:tc>
          <w:tcPr>
            <w:tcW w:w="402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kern w:val="0"/>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kern w:val="0"/>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jc w:val="both"/>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16.</w:t>
            </w:r>
            <w:r>
              <w:rPr>
                <w:rFonts w:hint="eastAsia" w:ascii="宋体" w:hAnsi="宋体" w:cs="宋体"/>
                <w:color w:val="000000"/>
                <w:kern w:val="0"/>
                <w:sz w:val="21"/>
                <w:szCs w:val="21"/>
                <w:lang w:val="en-US" w:eastAsia="zh-CN"/>
              </w:rPr>
              <w:t>为</w:t>
            </w:r>
            <w:r>
              <w:rPr>
                <w:rFonts w:hint="eastAsia" w:ascii="宋体" w:hAnsi="宋体" w:eastAsia="宋体" w:cs="宋体"/>
                <w:color w:val="000000"/>
                <w:kern w:val="0"/>
                <w:sz w:val="21"/>
                <w:szCs w:val="21"/>
                <w:lang w:val="en-US" w:eastAsia="zh-CN"/>
              </w:rPr>
              <w:t>“五城同创”</w:t>
            </w:r>
            <w:r>
              <w:rPr>
                <w:rFonts w:hint="eastAsia" w:ascii="宋体" w:hAnsi="宋体" w:cs="宋体"/>
                <w:color w:val="000000"/>
                <w:kern w:val="0"/>
                <w:sz w:val="21"/>
                <w:szCs w:val="21"/>
                <w:lang w:val="en-US" w:eastAsia="zh-CN"/>
              </w:rPr>
              <w:t>贡献公路力量</w:t>
            </w:r>
          </w:p>
        </w:tc>
        <w:tc>
          <w:tcPr>
            <w:tcW w:w="658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按照</w:t>
            </w:r>
            <w:r>
              <w:rPr>
                <w:rFonts w:hint="eastAsia" w:ascii="宋体" w:hAnsi="宋体" w:cs="宋体"/>
                <w:color w:val="000000"/>
                <w:kern w:val="0"/>
                <w:sz w:val="21"/>
                <w:szCs w:val="21"/>
                <w:lang w:eastAsia="zh-CN"/>
              </w:rPr>
              <w:t>上级</w:t>
            </w:r>
            <w:r>
              <w:rPr>
                <w:rFonts w:hint="eastAsia" w:ascii="宋体" w:hAnsi="宋体" w:eastAsia="宋体" w:cs="宋体"/>
                <w:color w:val="000000"/>
                <w:kern w:val="0"/>
                <w:sz w:val="21"/>
                <w:szCs w:val="21"/>
                <w:lang w:eastAsia="zh-CN"/>
              </w:rPr>
              <w:t>要求，</w:t>
            </w:r>
            <w:r>
              <w:rPr>
                <w:rFonts w:hint="eastAsia" w:ascii="宋体" w:hAnsi="宋体" w:cs="宋体"/>
                <w:color w:val="000000"/>
                <w:kern w:val="0"/>
                <w:sz w:val="21"/>
                <w:szCs w:val="21"/>
                <w:lang w:eastAsia="zh-CN"/>
              </w:rPr>
              <w:t>利用悬挂条幅、电子屏滚动播放创城宣传标语进行宣传，积极参与文明交通志愿服务，</w:t>
            </w:r>
            <w:r>
              <w:rPr>
                <w:rFonts w:hint="eastAsia" w:ascii="宋体" w:hAnsi="宋体" w:eastAsia="宋体" w:cs="宋体"/>
                <w:color w:val="000000"/>
                <w:kern w:val="0"/>
                <w:sz w:val="21"/>
                <w:szCs w:val="21"/>
                <w:lang w:eastAsia="zh-CN"/>
              </w:rPr>
              <w:t>做好创城文明</w:t>
            </w:r>
            <w:r>
              <w:rPr>
                <w:rFonts w:hint="eastAsia" w:ascii="宋体" w:hAnsi="宋体" w:cs="宋体"/>
                <w:color w:val="000000"/>
                <w:kern w:val="0"/>
                <w:sz w:val="21"/>
                <w:szCs w:val="21"/>
                <w:lang w:eastAsia="zh-CN"/>
              </w:rPr>
              <w:t>城</w:t>
            </w:r>
            <w:r>
              <w:rPr>
                <w:rFonts w:hint="eastAsia" w:ascii="宋体" w:hAnsi="宋体" w:eastAsia="宋体" w:cs="宋体"/>
                <w:color w:val="000000"/>
                <w:kern w:val="0"/>
                <w:sz w:val="21"/>
                <w:szCs w:val="21"/>
                <w:lang w:eastAsia="zh-CN"/>
              </w:rPr>
              <w:t>站岗执勤</w:t>
            </w:r>
            <w:r>
              <w:rPr>
                <w:rFonts w:hint="eastAsia" w:ascii="宋体" w:hAnsi="宋体" w:cs="宋体"/>
                <w:color w:val="000000"/>
                <w:kern w:val="0"/>
                <w:sz w:val="21"/>
                <w:szCs w:val="21"/>
                <w:lang w:eastAsia="zh-CN"/>
              </w:rPr>
              <w:t>、交通劝导工作，同时发挥职能作用，为创城工作提供“畅、安、舒、美”的公路通行环境。</w:t>
            </w:r>
          </w:p>
        </w:tc>
        <w:tc>
          <w:tcPr>
            <w:tcW w:w="900" w:type="dxa"/>
            <w:vAlign w:val="top"/>
          </w:tcPr>
          <w:p>
            <w:pPr>
              <w:jc w:val="center"/>
              <w:rPr>
                <w:rFonts w:hint="eastAsia" w:ascii="仿宋_GB2312" w:eastAsia="仿宋_GB2312"/>
                <w:sz w:val="24"/>
                <w:szCs w:val="24"/>
                <w:lang w:val="en-US" w:eastAsia="zh-CN"/>
              </w:rPr>
            </w:pPr>
          </w:p>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50</w:t>
            </w:r>
          </w:p>
        </w:tc>
      </w:tr>
    </w:tbl>
    <w:p>
      <w:pPr>
        <w:ind w:firstLine="924" w:firstLineChars="300"/>
        <w:rPr>
          <w:rFonts w:hint="default"/>
          <w:lang w:val="en-US"/>
        </w:rPr>
      </w:pPr>
      <w:r>
        <w:rPr>
          <w:rFonts w:hint="eastAsia" w:ascii="仿宋_GB2312" w:hAnsi="仿宋_GB2312" w:eastAsia="仿宋_GB2312" w:cs="仿宋_GB2312"/>
          <w:sz w:val="32"/>
          <w:szCs w:val="32"/>
          <w:lang w:val="en-US" w:eastAsia="zh-CN"/>
        </w:rPr>
        <w:t>填报人：周平                                                 联系电话：7522558</w:t>
      </w:r>
    </w:p>
    <w:sectPr>
      <w:headerReference r:id="rId3" w:type="default"/>
      <w:footerReference r:id="rId4" w:type="default"/>
      <w:pgSz w:w="16840" w:h="11907" w:orient="landscape"/>
      <w:pgMar w:top="1134" w:right="1134" w:bottom="1020"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B8853"/>
    <w:multiLevelType w:val="singleLevel"/>
    <w:tmpl w:val="138B8853"/>
    <w:lvl w:ilvl="0" w:tentative="0">
      <w:start w:val="1"/>
      <w:numFmt w:val="decimal"/>
      <w:suff w:val="nothing"/>
      <w:lvlText w:val="%1、"/>
      <w:lvlJc w:val="left"/>
    </w:lvl>
  </w:abstractNum>
  <w:abstractNum w:abstractNumId="1">
    <w:nsid w:val="3ABE0BB8"/>
    <w:multiLevelType w:val="singleLevel"/>
    <w:tmpl w:val="3ABE0BB8"/>
    <w:lvl w:ilvl="0" w:tentative="0">
      <w:start w:val="1"/>
      <w:numFmt w:val="decimal"/>
      <w:suff w:val="nothing"/>
      <w:lvlText w:val="%1、"/>
      <w:lvlJc w:val="left"/>
    </w:lvl>
  </w:abstractNum>
  <w:abstractNum w:abstractNumId="2">
    <w:nsid w:val="7EFD2A1E"/>
    <w:multiLevelType w:val="singleLevel"/>
    <w:tmpl w:val="7EFD2A1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GRkOTk5ZGI3NDE2ZTFmY2YxZTg3NmQ1MjdjMTUifQ=="/>
  </w:docVars>
  <w:rsids>
    <w:rsidRoot w:val="6EAE066C"/>
    <w:rsid w:val="11627C72"/>
    <w:rsid w:val="13B173D4"/>
    <w:rsid w:val="1F236228"/>
    <w:rsid w:val="22E06C9B"/>
    <w:rsid w:val="2F97F1F6"/>
    <w:rsid w:val="307E4A31"/>
    <w:rsid w:val="31751F07"/>
    <w:rsid w:val="36D0948F"/>
    <w:rsid w:val="3D6D8A29"/>
    <w:rsid w:val="3DF7550A"/>
    <w:rsid w:val="3FF49E0F"/>
    <w:rsid w:val="42BB1050"/>
    <w:rsid w:val="43BB4DC5"/>
    <w:rsid w:val="48B9635D"/>
    <w:rsid w:val="4E77565F"/>
    <w:rsid w:val="56852DEC"/>
    <w:rsid w:val="5AFE1AC9"/>
    <w:rsid w:val="5BBE3A87"/>
    <w:rsid w:val="63E7AA4D"/>
    <w:rsid w:val="695F0BBD"/>
    <w:rsid w:val="6DFF2EC1"/>
    <w:rsid w:val="6EAE066C"/>
    <w:rsid w:val="7A5B583E"/>
    <w:rsid w:val="7BABBF40"/>
    <w:rsid w:val="7BBB162B"/>
    <w:rsid w:val="7BFFBE9C"/>
    <w:rsid w:val="7D126CB3"/>
    <w:rsid w:val="7EB72C07"/>
    <w:rsid w:val="7EF26664"/>
    <w:rsid w:val="7FCE28D6"/>
    <w:rsid w:val="7FE777F0"/>
    <w:rsid w:val="A9EA46B1"/>
    <w:rsid w:val="BBCFA6D9"/>
    <w:rsid w:val="CFFE3DC0"/>
    <w:rsid w:val="DD7A4D0F"/>
    <w:rsid w:val="DEAE6B2B"/>
    <w:rsid w:val="DFFD0093"/>
    <w:rsid w:val="E177B384"/>
    <w:rsid w:val="E3B7CF5A"/>
    <w:rsid w:val="EDFF63C0"/>
    <w:rsid w:val="F57B59E6"/>
    <w:rsid w:val="F7BCA9F5"/>
    <w:rsid w:val="F7BF75AA"/>
    <w:rsid w:val="FB8EA1DA"/>
    <w:rsid w:val="FBD20814"/>
    <w:rsid w:val="FBFF2168"/>
    <w:rsid w:val="FF6F1EDD"/>
    <w:rsid w:val="FFBBAFD0"/>
    <w:rsid w:val="FFBBCAB4"/>
    <w:rsid w:val="FFCF88E2"/>
    <w:rsid w:val="FFEEFFA1"/>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Table Paragraph"/>
    <w:basedOn w:val="1"/>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10">
    <w:name w:val="UserStyle_5"/>
    <w:basedOn w:val="1"/>
    <w:qFormat/>
    <w:uiPriority w:val="0"/>
    <w:pPr>
      <w:jc w:val="left"/>
      <w:textAlignment w:val="baseline"/>
    </w:pPr>
    <w:rPr>
      <w:rFonts w:ascii="Times New Roman" w:hAnsi="Times New Roman" w:eastAsia="Times New Roman"/>
      <w:kern w:val="0"/>
      <w:sz w:val="22"/>
      <w:szCs w:val="22"/>
      <w:lang w:val="en-US" w:eastAsia="en-US" w:bidi="ar-SA"/>
    </w:rPr>
  </w:style>
  <w:style w:type="character" w:customStyle="1" w:styleId="11">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2567</Words>
  <Characters>2635</Characters>
  <Lines>0</Lines>
  <Paragraphs>0</Paragraphs>
  <TotalTime>15</TotalTime>
  <ScaleCrop>false</ScaleCrop>
  <LinksUpToDate>false</LinksUpToDate>
  <CharactersWithSpaces>2709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2022-07-07T11:51:00Z</dcterms:created>
  <dc:creator>℡倁昜垳難〆~*</dc:creator>
  <cp:lastModifiedBy>WPS_1641520373</cp:lastModifiedBy>
  <cp:lastPrinted>2022-07-20T03:57:00Z</cp:lastPrinted>
  <dcterms:modified xsi:type="dcterms:W3CDTF">2022-07-20T04:06:56Z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0998E1F03D924B25BD38769926B7FA3B</vt:lpwstr>
  </property>
</Properties>
</file>